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C20" w:rsidRPr="00F84A48" w:rsidRDefault="00075C20" w:rsidP="00F84A48">
      <w:pPr>
        <w:pStyle w:val="BodyTextIndent"/>
        <w:tabs>
          <w:tab w:val="left" w:pos="720"/>
        </w:tabs>
        <w:spacing w:after="0"/>
        <w:ind w:leftChars="0" w:left="0"/>
        <w:jc w:val="center"/>
        <w:rPr>
          <w:rFonts w:ascii="宋体"/>
          <w:b/>
          <w:color w:val="000000"/>
          <w:sz w:val="30"/>
          <w:szCs w:val="30"/>
        </w:rPr>
      </w:pPr>
      <w:r w:rsidRPr="006077B8">
        <w:rPr>
          <w:rFonts w:ascii="宋体" w:hAnsi="宋体" w:hint="eastAsia"/>
          <w:b/>
          <w:color w:val="000000"/>
          <w:sz w:val="30"/>
          <w:szCs w:val="30"/>
        </w:rPr>
        <w:t>中国建设银行</w:t>
      </w:r>
      <w:r>
        <w:rPr>
          <w:rFonts w:ascii="宋体" w:hAnsi="宋体" w:hint="eastAsia"/>
          <w:b/>
          <w:color w:val="000000"/>
          <w:sz w:val="30"/>
          <w:szCs w:val="30"/>
        </w:rPr>
        <w:t>苏州分行</w:t>
      </w:r>
      <w:r w:rsidRPr="006077B8">
        <w:rPr>
          <w:rFonts w:ascii="宋体" w:hAnsi="宋体" w:hint="eastAsia"/>
          <w:b/>
          <w:color w:val="000000"/>
          <w:sz w:val="30"/>
          <w:szCs w:val="30"/>
        </w:rPr>
        <w:t>自动理财账户业务</w:t>
      </w:r>
      <w:r w:rsidRPr="006077B8">
        <w:rPr>
          <w:rFonts w:ascii="宋体" w:hAnsi="宋体"/>
          <w:b/>
          <w:color w:val="000000"/>
          <w:sz w:val="30"/>
          <w:szCs w:val="30"/>
        </w:rPr>
        <w:t>201</w:t>
      </w:r>
      <w:r>
        <w:rPr>
          <w:rFonts w:ascii="宋体" w:hAnsi="宋体"/>
          <w:b/>
          <w:color w:val="000000"/>
          <w:sz w:val="30"/>
          <w:szCs w:val="30"/>
        </w:rPr>
        <w:t>3</w:t>
      </w:r>
      <w:r w:rsidRPr="006077B8">
        <w:rPr>
          <w:rFonts w:ascii="宋体" w:hAnsi="宋体" w:hint="eastAsia"/>
          <w:b/>
          <w:color w:val="000000"/>
          <w:sz w:val="30"/>
          <w:szCs w:val="30"/>
        </w:rPr>
        <w:t>年第</w:t>
      </w:r>
      <w:r>
        <w:rPr>
          <w:rFonts w:ascii="宋体" w:hAnsi="宋体"/>
          <w:b/>
          <w:color w:val="000000"/>
          <w:sz w:val="30"/>
          <w:szCs w:val="30"/>
        </w:rPr>
        <w:t>3</w:t>
      </w:r>
      <w:r w:rsidRPr="006077B8">
        <w:rPr>
          <w:rFonts w:ascii="宋体" w:hAnsi="宋体" w:hint="eastAsia"/>
          <w:b/>
          <w:color w:val="000000"/>
          <w:sz w:val="30"/>
          <w:szCs w:val="30"/>
        </w:rPr>
        <w:t>期</w:t>
      </w:r>
    </w:p>
    <w:p w:rsidR="00075C20" w:rsidRPr="006077B8" w:rsidRDefault="00075C20" w:rsidP="00065A2D">
      <w:pPr>
        <w:pStyle w:val="BodyTextIndent"/>
        <w:tabs>
          <w:tab w:val="left" w:pos="720"/>
        </w:tabs>
        <w:spacing w:after="0"/>
        <w:ind w:leftChars="0" w:left="0"/>
        <w:jc w:val="center"/>
        <w:rPr>
          <w:rFonts w:ascii="宋体"/>
          <w:b/>
          <w:color w:val="000000"/>
          <w:sz w:val="30"/>
          <w:szCs w:val="30"/>
        </w:rPr>
      </w:pPr>
      <w:r w:rsidRPr="006077B8">
        <w:rPr>
          <w:rFonts w:ascii="宋体" w:hAnsi="宋体" w:hint="eastAsia"/>
          <w:b/>
          <w:color w:val="000000"/>
          <w:sz w:val="30"/>
          <w:szCs w:val="30"/>
        </w:rPr>
        <w:t>说明书</w:t>
      </w:r>
    </w:p>
    <w:p w:rsidR="00075C20" w:rsidRPr="006077B8" w:rsidRDefault="00075C20" w:rsidP="00065A2D">
      <w:pPr>
        <w:pStyle w:val="BodyTextIndent"/>
        <w:tabs>
          <w:tab w:val="left" w:pos="720"/>
        </w:tabs>
        <w:spacing w:after="0" w:line="240" w:lineRule="exact"/>
        <w:ind w:leftChars="0" w:left="0"/>
        <w:rPr>
          <w:rFonts w:ascii="黑体" w:eastAsia="黑体" w:hAnsi="黑体"/>
          <w:b/>
          <w:color w:val="000000"/>
          <w:sz w:val="18"/>
          <w:szCs w:val="18"/>
        </w:rPr>
      </w:pPr>
    </w:p>
    <w:p w:rsidR="00075C20" w:rsidRPr="006077B8" w:rsidRDefault="00075C20" w:rsidP="00A75F34">
      <w:pPr>
        <w:pStyle w:val="BodyTextIndent"/>
        <w:tabs>
          <w:tab w:val="left" w:pos="720"/>
        </w:tabs>
        <w:spacing w:line="240" w:lineRule="exact"/>
        <w:ind w:leftChars="0" w:left="0" w:firstLineChars="200" w:firstLine="482"/>
        <w:outlineLvl w:val="0"/>
        <w:rPr>
          <w:rFonts w:ascii="黑体" w:eastAsia="黑体" w:hAnsi="黑体"/>
          <w:b/>
          <w:color w:val="000000"/>
          <w:szCs w:val="21"/>
        </w:rPr>
      </w:pPr>
      <w:r w:rsidRPr="006077B8">
        <w:rPr>
          <w:rFonts w:ascii="黑体" w:eastAsia="黑体" w:hAnsi="黑体" w:hint="eastAsia"/>
          <w:b/>
          <w:color w:val="000000"/>
          <w:szCs w:val="21"/>
        </w:rPr>
        <w:t>一、产品要素</w:t>
      </w:r>
    </w:p>
    <w:tbl>
      <w:tblPr>
        <w:tblW w:w="4900" w:type="pct"/>
        <w:jc w:val="center"/>
        <w:tblInd w:w="15" w:type="dxa"/>
        <w:tblCellMar>
          <w:left w:w="0" w:type="dxa"/>
          <w:right w:w="0" w:type="dxa"/>
        </w:tblCellMar>
        <w:tblLook w:val="0000"/>
      </w:tblPr>
      <w:tblGrid>
        <w:gridCol w:w="1532"/>
        <w:gridCol w:w="6637"/>
      </w:tblGrid>
      <w:tr w:rsidR="00075C20" w:rsidRPr="006077B8" w:rsidTr="001F5DAA">
        <w:trPr>
          <w:cantSplit/>
          <w:trHeight w:val="315"/>
          <w:jc w:val="center"/>
        </w:trPr>
        <w:tc>
          <w:tcPr>
            <w:tcW w:w="1532"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075C20" w:rsidRPr="006077B8" w:rsidRDefault="00075C20" w:rsidP="00065A2D">
            <w:pPr>
              <w:adjustRightInd w:val="0"/>
              <w:snapToGrid w:val="0"/>
              <w:jc w:val="center"/>
              <w:rPr>
                <w:rFonts w:ascii="宋体"/>
                <w:color w:val="000000"/>
                <w:sz w:val="18"/>
                <w:szCs w:val="18"/>
              </w:rPr>
            </w:pPr>
            <w:r w:rsidRPr="006077B8">
              <w:rPr>
                <w:rFonts w:ascii="宋体" w:hAnsi="宋体" w:hint="eastAsia"/>
                <w:color w:val="000000"/>
                <w:sz w:val="18"/>
                <w:szCs w:val="18"/>
              </w:rPr>
              <w:t>产品名称</w:t>
            </w:r>
          </w:p>
        </w:tc>
        <w:tc>
          <w:tcPr>
            <w:tcW w:w="6637" w:type="dxa"/>
            <w:tcBorders>
              <w:top w:val="single" w:sz="12" w:space="0" w:color="auto"/>
              <w:left w:val="nil"/>
              <w:bottom w:val="single" w:sz="4" w:space="0" w:color="auto"/>
              <w:right w:val="single" w:sz="12" w:space="0" w:color="auto"/>
            </w:tcBorders>
            <w:tcMar>
              <w:top w:w="15" w:type="dxa"/>
              <w:left w:w="15" w:type="dxa"/>
              <w:bottom w:w="0" w:type="dxa"/>
              <w:right w:w="15" w:type="dxa"/>
            </w:tcMar>
            <w:vAlign w:val="center"/>
          </w:tcPr>
          <w:p w:rsidR="00075C20" w:rsidRPr="00F84A48" w:rsidRDefault="00075C20" w:rsidP="005F69D8">
            <w:pPr>
              <w:adjustRightInd w:val="0"/>
              <w:snapToGrid w:val="0"/>
              <w:jc w:val="center"/>
              <w:rPr>
                <w:rFonts w:ascii="宋体"/>
                <w:color w:val="000000"/>
                <w:sz w:val="18"/>
                <w:szCs w:val="18"/>
              </w:rPr>
            </w:pPr>
            <w:r w:rsidRPr="006077B8">
              <w:rPr>
                <w:rFonts w:ascii="宋体" w:hAnsi="宋体" w:hint="eastAsia"/>
                <w:color w:val="000000"/>
                <w:sz w:val="18"/>
                <w:szCs w:val="18"/>
              </w:rPr>
              <w:t>自动理财账户业务</w:t>
            </w:r>
            <w:r w:rsidRPr="006077B8">
              <w:rPr>
                <w:rFonts w:ascii="宋体" w:hAnsi="宋体"/>
                <w:color w:val="000000"/>
                <w:sz w:val="18"/>
                <w:szCs w:val="18"/>
              </w:rPr>
              <w:t>201</w:t>
            </w:r>
            <w:r>
              <w:rPr>
                <w:rFonts w:ascii="宋体" w:hAnsi="宋体"/>
                <w:color w:val="000000"/>
                <w:sz w:val="18"/>
                <w:szCs w:val="18"/>
              </w:rPr>
              <w:t>3</w:t>
            </w:r>
            <w:r w:rsidRPr="006077B8">
              <w:rPr>
                <w:rFonts w:ascii="宋体" w:hAnsi="宋体" w:hint="eastAsia"/>
                <w:color w:val="000000"/>
                <w:sz w:val="18"/>
                <w:szCs w:val="18"/>
              </w:rPr>
              <w:t>年第</w:t>
            </w:r>
            <w:r>
              <w:rPr>
                <w:rFonts w:ascii="宋体" w:hAnsi="宋体"/>
                <w:color w:val="000000"/>
                <w:sz w:val="18"/>
                <w:szCs w:val="18"/>
              </w:rPr>
              <w:t>3</w:t>
            </w:r>
            <w:r w:rsidRPr="006077B8">
              <w:rPr>
                <w:rFonts w:ascii="宋体" w:hAnsi="宋体" w:hint="eastAsia"/>
                <w:color w:val="000000"/>
                <w:sz w:val="18"/>
                <w:szCs w:val="18"/>
              </w:rPr>
              <w:t>期</w:t>
            </w:r>
          </w:p>
        </w:tc>
      </w:tr>
      <w:tr w:rsidR="00075C20" w:rsidRPr="006077B8" w:rsidTr="001F5DAA">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75C20" w:rsidRPr="006077B8" w:rsidRDefault="00075C20" w:rsidP="00065A2D">
            <w:pPr>
              <w:adjustRightInd w:val="0"/>
              <w:snapToGrid w:val="0"/>
              <w:jc w:val="center"/>
              <w:rPr>
                <w:rFonts w:ascii="宋体"/>
                <w:color w:val="000000"/>
                <w:sz w:val="18"/>
                <w:szCs w:val="18"/>
              </w:rPr>
            </w:pPr>
            <w:r w:rsidRPr="006077B8">
              <w:rPr>
                <w:rFonts w:ascii="宋体" w:hAnsi="宋体" w:hint="eastAsia"/>
                <w:color w:val="000000"/>
                <w:sz w:val="18"/>
                <w:szCs w:val="18"/>
              </w:rPr>
              <w:t>产品编号</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075C20" w:rsidRPr="00F16742" w:rsidRDefault="00075C20" w:rsidP="005F69D8">
            <w:pPr>
              <w:adjustRightInd w:val="0"/>
              <w:snapToGrid w:val="0"/>
              <w:jc w:val="center"/>
              <w:rPr>
                <w:rFonts w:ascii="宋体"/>
                <w:color w:val="000000"/>
                <w:sz w:val="18"/>
                <w:szCs w:val="18"/>
              </w:rPr>
            </w:pPr>
            <w:r w:rsidRPr="00F16742">
              <w:rPr>
                <w:rFonts w:ascii="宋体" w:hAnsi="宋体"/>
                <w:color w:val="000000"/>
                <w:sz w:val="18"/>
                <w:szCs w:val="18"/>
              </w:rPr>
              <w:t>SU01201</w:t>
            </w:r>
            <w:r>
              <w:rPr>
                <w:rFonts w:ascii="宋体" w:hAnsi="宋体"/>
                <w:color w:val="000000"/>
                <w:sz w:val="18"/>
                <w:szCs w:val="18"/>
              </w:rPr>
              <w:t>300</w:t>
            </w:r>
            <w:bookmarkStart w:id="0" w:name="_GoBack"/>
            <w:bookmarkEnd w:id="0"/>
            <w:r>
              <w:rPr>
                <w:rFonts w:ascii="宋体" w:hAnsi="宋体"/>
                <w:color w:val="000000"/>
                <w:sz w:val="18"/>
                <w:szCs w:val="18"/>
              </w:rPr>
              <w:t>3069</w:t>
            </w:r>
            <w:r w:rsidRPr="00F16742">
              <w:rPr>
                <w:rFonts w:ascii="宋体" w:hAnsi="宋体"/>
                <w:color w:val="000000"/>
                <w:sz w:val="18"/>
                <w:szCs w:val="18"/>
              </w:rPr>
              <w:t>D01</w:t>
            </w:r>
          </w:p>
        </w:tc>
      </w:tr>
      <w:tr w:rsidR="00075C20" w:rsidRPr="006077B8" w:rsidTr="001F5DAA">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75C20" w:rsidRPr="006077B8" w:rsidRDefault="00075C20" w:rsidP="00065A2D">
            <w:pPr>
              <w:adjustRightInd w:val="0"/>
              <w:snapToGrid w:val="0"/>
              <w:jc w:val="center"/>
              <w:rPr>
                <w:rFonts w:ascii="宋体"/>
                <w:color w:val="000000"/>
                <w:sz w:val="18"/>
                <w:szCs w:val="18"/>
              </w:rPr>
            </w:pPr>
            <w:r w:rsidRPr="006077B8">
              <w:rPr>
                <w:rFonts w:ascii="宋体" w:hAnsi="宋体" w:hint="eastAsia"/>
                <w:color w:val="000000"/>
                <w:sz w:val="18"/>
                <w:szCs w:val="18"/>
              </w:rPr>
              <w:t>产品类型</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075C20" w:rsidRPr="006077B8" w:rsidRDefault="00075C20" w:rsidP="00065A2D">
            <w:pPr>
              <w:adjustRightInd w:val="0"/>
              <w:snapToGrid w:val="0"/>
              <w:jc w:val="center"/>
              <w:rPr>
                <w:rFonts w:ascii="宋体"/>
                <w:b/>
                <w:color w:val="000000"/>
                <w:sz w:val="18"/>
                <w:szCs w:val="18"/>
              </w:rPr>
            </w:pPr>
            <w:r w:rsidRPr="006077B8">
              <w:rPr>
                <w:rFonts w:ascii="宋体" w:hAnsi="宋体" w:hint="eastAsia"/>
                <w:b/>
                <w:color w:val="000000"/>
                <w:sz w:val="18"/>
                <w:szCs w:val="18"/>
              </w:rPr>
              <w:t>非保本浮动收益型产品</w:t>
            </w:r>
          </w:p>
        </w:tc>
      </w:tr>
      <w:tr w:rsidR="00075C20" w:rsidRPr="006077B8" w:rsidTr="001F5DAA">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75C20" w:rsidRPr="006077B8" w:rsidRDefault="00075C20" w:rsidP="00065A2D">
            <w:pPr>
              <w:adjustRightInd w:val="0"/>
              <w:snapToGrid w:val="0"/>
              <w:jc w:val="center"/>
              <w:rPr>
                <w:rFonts w:ascii="宋体"/>
                <w:color w:val="000000"/>
                <w:sz w:val="18"/>
                <w:szCs w:val="18"/>
              </w:rPr>
            </w:pPr>
            <w:r w:rsidRPr="006077B8">
              <w:rPr>
                <w:rFonts w:ascii="宋体" w:hAnsi="宋体" w:hint="eastAsia"/>
                <w:color w:val="000000"/>
                <w:sz w:val="18"/>
                <w:szCs w:val="18"/>
              </w:rPr>
              <w:t>目标客户</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075C20" w:rsidRPr="006077B8" w:rsidRDefault="00075C20" w:rsidP="00065A2D">
            <w:pPr>
              <w:adjustRightInd w:val="0"/>
              <w:snapToGrid w:val="0"/>
              <w:jc w:val="center"/>
              <w:rPr>
                <w:rFonts w:ascii="宋体"/>
                <w:b/>
                <w:color w:val="000000"/>
                <w:sz w:val="18"/>
                <w:szCs w:val="18"/>
              </w:rPr>
            </w:pPr>
            <w:r w:rsidRPr="006077B8">
              <w:rPr>
                <w:rFonts w:ascii="宋体" w:hAnsi="宋体" w:hint="eastAsia"/>
                <w:color w:val="000000"/>
                <w:sz w:val="18"/>
                <w:szCs w:val="18"/>
              </w:rPr>
              <w:t>收益型、稳健型、进取型、积极进取型个人客户</w:t>
            </w:r>
          </w:p>
        </w:tc>
      </w:tr>
      <w:tr w:rsidR="00075C20" w:rsidRPr="006077B8" w:rsidTr="001F5DAA">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75C20" w:rsidRPr="006077B8" w:rsidRDefault="00075C20" w:rsidP="00065A2D">
            <w:pPr>
              <w:adjustRightInd w:val="0"/>
              <w:snapToGrid w:val="0"/>
              <w:jc w:val="center"/>
              <w:rPr>
                <w:rFonts w:ascii="宋体"/>
                <w:color w:val="000000"/>
                <w:sz w:val="18"/>
                <w:szCs w:val="18"/>
              </w:rPr>
            </w:pPr>
            <w:r w:rsidRPr="006077B8">
              <w:rPr>
                <w:rFonts w:ascii="宋体" w:hAnsi="宋体" w:hint="eastAsia"/>
                <w:color w:val="000000"/>
                <w:sz w:val="18"/>
                <w:szCs w:val="18"/>
              </w:rPr>
              <w:t>内部风险评级</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075C20" w:rsidRPr="006077B8" w:rsidRDefault="00075C20" w:rsidP="00065A2D">
            <w:pPr>
              <w:adjustRightInd w:val="0"/>
              <w:snapToGrid w:val="0"/>
              <w:jc w:val="center"/>
              <w:rPr>
                <w:rFonts w:ascii="宋体"/>
                <w:color w:val="000000"/>
                <w:sz w:val="18"/>
                <w:szCs w:val="18"/>
              </w:rPr>
            </w:pPr>
            <w:r w:rsidRPr="003B711B">
              <w:rPr>
                <w:rFonts w:ascii="宋体"/>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5pt;height:15pt;visibility:visible">
                  <v:imagedata r:id="rId6" o:title=""/>
                </v:shape>
              </w:pict>
            </w:r>
            <w:r w:rsidRPr="003B711B">
              <w:rPr>
                <w:rFonts w:ascii="宋体"/>
                <w:noProof/>
                <w:color w:val="000000"/>
                <w:sz w:val="18"/>
                <w:szCs w:val="18"/>
              </w:rPr>
              <w:pict>
                <v:shape id="_x0000_i1026" type="#_x0000_t75" style="width:15pt;height:15pt;visibility:visible">
                  <v:imagedata r:id="rId6" o:title=""/>
                </v:shape>
              </w:pict>
            </w:r>
            <w:r w:rsidRPr="006077B8">
              <w:rPr>
                <w:rFonts w:ascii="宋体" w:hAnsi="宋体" w:hint="eastAsia"/>
                <w:color w:val="000000"/>
                <w:sz w:val="18"/>
                <w:szCs w:val="18"/>
              </w:rPr>
              <w:t>（两盏警示灯）</w:t>
            </w:r>
          </w:p>
        </w:tc>
      </w:tr>
      <w:tr w:rsidR="00075C20" w:rsidRPr="006077B8" w:rsidTr="001F5DAA">
        <w:trPr>
          <w:cantSplit/>
          <w:trHeight w:val="315"/>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075C20" w:rsidRPr="006077B8" w:rsidRDefault="00075C20" w:rsidP="00065A2D">
            <w:pPr>
              <w:adjustRightInd w:val="0"/>
              <w:snapToGrid w:val="0"/>
              <w:jc w:val="center"/>
              <w:rPr>
                <w:rFonts w:ascii="宋体"/>
                <w:color w:val="000000"/>
                <w:sz w:val="18"/>
                <w:szCs w:val="18"/>
              </w:rPr>
            </w:pPr>
            <w:r w:rsidRPr="006077B8">
              <w:rPr>
                <w:rFonts w:ascii="宋体" w:hAnsi="宋体" w:hint="eastAsia"/>
                <w:color w:val="000000"/>
                <w:sz w:val="18"/>
                <w:szCs w:val="18"/>
              </w:rPr>
              <w:t>本金及收益币种</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075C20" w:rsidRPr="006077B8" w:rsidRDefault="00075C20" w:rsidP="00065A2D">
            <w:pPr>
              <w:adjustRightInd w:val="0"/>
              <w:snapToGrid w:val="0"/>
              <w:jc w:val="center"/>
              <w:rPr>
                <w:rFonts w:ascii="宋体"/>
                <w:color w:val="000000"/>
                <w:sz w:val="18"/>
                <w:szCs w:val="18"/>
              </w:rPr>
            </w:pPr>
            <w:r w:rsidRPr="006077B8">
              <w:rPr>
                <w:rFonts w:ascii="宋体" w:hAnsi="宋体" w:hint="eastAsia"/>
                <w:color w:val="000000"/>
                <w:sz w:val="18"/>
                <w:szCs w:val="18"/>
              </w:rPr>
              <w:t>人民币</w:t>
            </w:r>
          </w:p>
        </w:tc>
      </w:tr>
      <w:tr w:rsidR="00075C20"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75C20" w:rsidRPr="006077B8" w:rsidDel="00866BB4" w:rsidRDefault="00075C20" w:rsidP="00065A2D">
            <w:pPr>
              <w:adjustRightInd w:val="0"/>
              <w:snapToGrid w:val="0"/>
              <w:jc w:val="center"/>
              <w:rPr>
                <w:rFonts w:ascii="宋体"/>
                <w:color w:val="000000"/>
                <w:sz w:val="18"/>
                <w:szCs w:val="18"/>
              </w:rPr>
            </w:pPr>
            <w:r w:rsidRPr="006077B8">
              <w:rPr>
                <w:rFonts w:ascii="宋体" w:hAnsi="宋体" w:hint="eastAsia"/>
                <w:color w:val="000000"/>
                <w:sz w:val="18"/>
                <w:szCs w:val="18"/>
              </w:rPr>
              <w:t>产品规模</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075C20" w:rsidRPr="006077B8" w:rsidRDefault="00075C20" w:rsidP="00AE0274">
            <w:pPr>
              <w:contextualSpacing/>
              <w:jc w:val="center"/>
              <w:rPr>
                <w:b/>
                <w:color w:val="000000"/>
                <w:sz w:val="18"/>
                <w:szCs w:val="18"/>
              </w:rPr>
            </w:pPr>
            <w:r w:rsidRPr="006077B8">
              <w:rPr>
                <w:rFonts w:hint="eastAsia"/>
                <w:color w:val="000000"/>
                <w:sz w:val="18"/>
                <w:szCs w:val="18"/>
              </w:rPr>
              <w:t>产品总规模上限为</w:t>
            </w:r>
            <w:r>
              <w:rPr>
                <w:sz w:val="18"/>
                <w:szCs w:val="18"/>
              </w:rPr>
              <w:t>6</w:t>
            </w:r>
            <w:r w:rsidRPr="006077B8">
              <w:rPr>
                <w:rFonts w:ascii="宋体" w:hAnsi="宋体" w:hint="eastAsia"/>
                <w:color w:val="000000"/>
                <w:sz w:val="18"/>
                <w:szCs w:val="18"/>
              </w:rPr>
              <w:t>亿</w:t>
            </w:r>
            <w:r w:rsidRPr="006077B8">
              <w:rPr>
                <w:rFonts w:hint="eastAsia"/>
                <w:color w:val="000000"/>
                <w:sz w:val="18"/>
                <w:szCs w:val="18"/>
              </w:rPr>
              <w:t>元，下限为</w:t>
            </w:r>
            <w:r>
              <w:rPr>
                <w:rFonts w:ascii="宋体" w:hAnsi="宋体"/>
                <w:color w:val="000000"/>
                <w:sz w:val="18"/>
                <w:szCs w:val="18"/>
              </w:rPr>
              <w:t>0.1</w:t>
            </w:r>
            <w:r w:rsidRPr="006077B8">
              <w:rPr>
                <w:rFonts w:ascii="宋体" w:hAnsi="宋体" w:hint="eastAsia"/>
                <w:color w:val="000000"/>
                <w:sz w:val="18"/>
                <w:szCs w:val="18"/>
              </w:rPr>
              <w:t>亿</w:t>
            </w:r>
            <w:r w:rsidRPr="006077B8">
              <w:rPr>
                <w:rFonts w:hint="eastAsia"/>
                <w:color w:val="000000"/>
                <w:sz w:val="18"/>
                <w:szCs w:val="18"/>
              </w:rPr>
              <w:t>元。</w:t>
            </w:r>
          </w:p>
        </w:tc>
      </w:tr>
      <w:tr w:rsidR="00075C20"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75C20" w:rsidRPr="006077B8" w:rsidRDefault="00075C20" w:rsidP="00065A2D">
            <w:pPr>
              <w:adjustRightInd w:val="0"/>
              <w:snapToGrid w:val="0"/>
              <w:jc w:val="center"/>
              <w:rPr>
                <w:rFonts w:ascii="宋体"/>
                <w:color w:val="000000"/>
                <w:sz w:val="18"/>
                <w:szCs w:val="18"/>
              </w:rPr>
            </w:pPr>
            <w:r w:rsidRPr="006077B8">
              <w:rPr>
                <w:rFonts w:ascii="宋体" w:hAnsi="宋体" w:hint="eastAsia"/>
                <w:color w:val="000000"/>
                <w:sz w:val="18"/>
                <w:szCs w:val="18"/>
              </w:rPr>
              <w:t>客户预期</w:t>
            </w:r>
          </w:p>
          <w:p w:rsidR="00075C20" w:rsidRPr="006077B8" w:rsidDel="00866BB4" w:rsidRDefault="00075C20" w:rsidP="00065A2D">
            <w:pPr>
              <w:adjustRightInd w:val="0"/>
              <w:snapToGrid w:val="0"/>
              <w:jc w:val="center"/>
              <w:rPr>
                <w:rFonts w:ascii="宋体"/>
                <w:color w:val="000000"/>
                <w:sz w:val="18"/>
                <w:szCs w:val="18"/>
              </w:rPr>
            </w:pPr>
            <w:r w:rsidRPr="006077B8">
              <w:rPr>
                <w:rFonts w:ascii="宋体" w:hAnsi="宋体" w:hint="eastAsia"/>
                <w:color w:val="000000"/>
                <w:sz w:val="18"/>
                <w:szCs w:val="18"/>
              </w:rPr>
              <w:t>年化收益率</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075C20" w:rsidRDefault="00075C20" w:rsidP="00F16742">
            <w:pPr>
              <w:widowControl/>
              <w:adjustRightInd w:val="0"/>
              <w:snapToGrid w:val="0"/>
              <w:spacing w:line="240" w:lineRule="atLeast"/>
              <w:jc w:val="center"/>
              <w:rPr>
                <w:rFonts w:ascii="宋体" w:cs="宋体"/>
                <w:kern w:val="0"/>
                <w:sz w:val="20"/>
                <w:szCs w:val="20"/>
              </w:rPr>
            </w:pPr>
            <w:r w:rsidRPr="00204F22">
              <w:rPr>
                <w:rFonts w:ascii="宋体" w:hAnsi="宋体" w:cs="宋体" w:hint="eastAsia"/>
                <w:kern w:val="0"/>
                <w:sz w:val="20"/>
                <w:szCs w:val="20"/>
              </w:rPr>
              <w:t>单笔认购金额在</w:t>
            </w:r>
            <w:r>
              <w:rPr>
                <w:rFonts w:ascii="宋体" w:hAnsi="宋体" w:cs="宋体"/>
                <w:kern w:val="0"/>
                <w:sz w:val="20"/>
                <w:szCs w:val="20"/>
              </w:rPr>
              <w:t>10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sidRPr="00204F22">
              <w:rPr>
                <w:rFonts w:ascii="宋体" w:hAnsi="宋体" w:cs="宋体" w:hint="eastAsia"/>
                <w:kern w:val="0"/>
                <w:sz w:val="20"/>
                <w:szCs w:val="20"/>
              </w:rPr>
              <w:t>至</w:t>
            </w:r>
            <w:r>
              <w:rPr>
                <w:rFonts w:ascii="宋体" w:hAnsi="宋体" w:cs="宋体"/>
                <w:kern w:val="0"/>
                <w:sz w:val="20"/>
                <w:szCs w:val="20"/>
              </w:rPr>
              <w:t>2</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不含</w:t>
            </w:r>
            <w:r w:rsidRPr="00204F22">
              <w:rPr>
                <w:rFonts w:ascii="宋体" w:hAnsi="宋体" w:cs="宋体"/>
                <w:kern w:val="0"/>
                <w:sz w:val="20"/>
                <w:szCs w:val="20"/>
              </w:rPr>
              <w:t>)</w:t>
            </w:r>
            <w:r w:rsidRPr="00204F22">
              <w:rPr>
                <w:rFonts w:ascii="宋体" w:hAnsi="宋体" w:cs="宋体" w:hint="eastAsia"/>
                <w:kern w:val="0"/>
                <w:sz w:val="20"/>
                <w:szCs w:val="20"/>
              </w:rPr>
              <w:t>之间的投资者</w:t>
            </w:r>
            <w:r w:rsidRPr="00D62307">
              <w:rPr>
                <w:rFonts w:ascii="宋体" w:hAnsi="宋体" w:cs="宋体" w:hint="eastAsia"/>
                <w:kern w:val="0"/>
                <w:sz w:val="20"/>
                <w:szCs w:val="20"/>
              </w:rPr>
              <w:t>预期年化收益率</w:t>
            </w:r>
            <w:r>
              <w:rPr>
                <w:rFonts w:ascii="宋体" w:hAnsi="宋体" w:cs="宋体" w:hint="eastAsia"/>
                <w:kern w:val="0"/>
                <w:sz w:val="20"/>
                <w:szCs w:val="20"/>
              </w:rPr>
              <w:t>为</w:t>
            </w:r>
            <w:r>
              <w:rPr>
                <w:sz w:val="18"/>
                <w:szCs w:val="18"/>
              </w:rPr>
              <w:t>4.0</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p>
          <w:p w:rsidR="00075C20" w:rsidRDefault="00075C20" w:rsidP="00F16742">
            <w:pPr>
              <w:widowControl/>
              <w:adjustRightInd w:val="0"/>
              <w:snapToGrid w:val="0"/>
              <w:spacing w:line="240" w:lineRule="atLeast"/>
              <w:jc w:val="center"/>
              <w:rPr>
                <w:rFonts w:ascii="宋体" w:cs="宋体"/>
                <w:kern w:val="0"/>
                <w:sz w:val="20"/>
                <w:szCs w:val="20"/>
              </w:rPr>
            </w:pPr>
            <w:r w:rsidRPr="00204F22">
              <w:rPr>
                <w:rFonts w:ascii="宋体" w:hAnsi="宋体" w:cs="宋体" w:hint="eastAsia"/>
                <w:kern w:val="0"/>
                <w:sz w:val="20"/>
                <w:szCs w:val="20"/>
              </w:rPr>
              <w:t>单笔认购金额在</w:t>
            </w:r>
            <w:r>
              <w:rPr>
                <w:rFonts w:ascii="宋体" w:hAnsi="宋体" w:cs="宋体"/>
                <w:kern w:val="0"/>
                <w:sz w:val="20"/>
                <w:szCs w:val="20"/>
              </w:rPr>
              <w:t>2</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sidRPr="00204F22">
              <w:rPr>
                <w:rFonts w:ascii="宋体" w:hAnsi="宋体" w:cs="宋体" w:hint="eastAsia"/>
                <w:kern w:val="0"/>
                <w:sz w:val="20"/>
                <w:szCs w:val="20"/>
              </w:rPr>
              <w:t>至</w:t>
            </w:r>
            <w:r>
              <w:rPr>
                <w:rFonts w:ascii="宋体" w:hAnsi="宋体" w:cs="宋体"/>
                <w:kern w:val="0"/>
                <w:sz w:val="20"/>
                <w:szCs w:val="20"/>
              </w:rPr>
              <w:t>5</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不含</w:t>
            </w:r>
            <w:r w:rsidRPr="00204F22">
              <w:rPr>
                <w:rFonts w:ascii="宋体" w:hAnsi="宋体" w:cs="宋体"/>
                <w:kern w:val="0"/>
                <w:sz w:val="20"/>
                <w:szCs w:val="20"/>
              </w:rPr>
              <w:t>)</w:t>
            </w:r>
            <w:r w:rsidRPr="00204F22">
              <w:rPr>
                <w:rFonts w:ascii="宋体" w:hAnsi="宋体" w:cs="宋体" w:hint="eastAsia"/>
                <w:kern w:val="0"/>
                <w:sz w:val="20"/>
                <w:szCs w:val="20"/>
              </w:rPr>
              <w:t>之间的投资者</w:t>
            </w:r>
            <w:r w:rsidRPr="00D62307">
              <w:rPr>
                <w:rFonts w:ascii="宋体" w:hAnsi="宋体" w:cs="宋体" w:hint="eastAsia"/>
                <w:kern w:val="0"/>
                <w:sz w:val="20"/>
                <w:szCs w:val="20"/>
              </w:rPr>
              <w:t>预期年化收益率</w:t>
            </w:r>
            <w:r>
              <w:rPr>
                <w:rFonts w:ascii="宋体" w:hAnsi="宋体" w:cs="宋体" w:hint="eastAsia"/>
                <w:kern w:val="0"/>
                <w:sz w:val="20"/>
                <w:szCs w:val="20"/>
              </w:rPr>
              <w:t>为</w:t>
            </w:r>
            <w:r>
              <w:rPr>
                <w:sz w:val="18"/>
                <w:szCs w:val="18"/>
              </w:rPr>
              <w:t>4.05</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p>
          <w:p w:rsidR="00075C20" w:rsidRDefault="00075C20" w:rsidP="00F12372">
            <w:pPr>
              <w:widowControl/>
              <w:adjustRightInd w:val="0"/>
              <w:snapToGrid w:val="0"/>
              <w:spacing w:line="240" w:lineRule="atLeast"/>
              <w:jc w:val="center"/>
              <w:rPr>
                <w:rFonts w:ascii="宋体" w:cs="宋体"/>
                <w:kern w:val="0"/>
                <w:sz w:val="20"/>
                <w:szCs w:val="20"/>
              </w:rPr>
            </w:pPr>
            <w:r w:rsidRPr="00204F22">
              <w:rPr>
                <w:rFonts w:ascii="宋体" w:hAnsi="宋体" w:cs="宋体" w:hint="eastAsia"/>
                <w:kern w:val="0"/>
                <w:sz w:val="20"/>
                <w:szCs w:val="20"/>
              </w:rPr>
              <w:t>单笔认购金额在</w:t>
            </w:r>
            <w:r>
              <w:rPr>
                <w:rFonts w:ascii="宋体" w:hAnsi="宋体" w:cs="宋体"/>
                <w:kern w:val="0"/>
                <w:sz w:val="20"/>
                <w:szCs w:val="20"/>
              </w:rPr>
              <w:t>5</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sidRPr="00204F22">
              <w:rPr>
                <w:rFonts w:ascii="宋体" w:hAnsi="宋体" w:cs="宋体" w:hint="eastAsia"/>
                <w:kern w:val="0"/>
                <w:sz w:val="20"/>
                <w:szCs w:val="20"/>
              </w:rPr>
              <w:t>至</w:t>
            </w:r>
            <w:r>
              <w:rPr>
                <w:rFonts w:ascii="宋体" w:hAnsi="宋体" w:cs="宋体"/>
                <w:kern w:val="0"/>
                <w:sz w:val="20"/>
                <w:szCs w:val="20"/>
              </w:rPr>
              <w:t>10</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不含</w:t>
            </w:r>
            <w:r w:rsidRPr="00204F22">
              <w:rPr>
                <w:rFonts w:ascii="宋体" w:hAnsi="宋体" w:cs="宋体"/>
                <w:kern w:val="0"/>
                <w:sz w:val="20"/>
                <w:szCs w:val="20"/>
              </w:rPr>
              <w:t>)</w:t>
            </w:r>
            <w:r w:rsidRPr="00204F22">
              <w:rPr>
                <w:rFonts w:ascii="宋体" w:hAnsi="宋体" w:cs="宋体" w:hint="eastAsia"/>
                <w:kern w:val="0"/>
                <w:sz w:val="20"/>
                <w:szCs w:val="20"/>
              </w:rPr>
              <w:t>之间的投资者</w:t>
            </w:r>
            <w:r w:rsidRPr="00D62307">
              <w:rPr>
                <w:rFonts w:ascii="宋体" w:hAnsi="宋体" w:cs="宋体" w:hint="eastAsia"/>
                <w:kern w:val="0"/>
                <w:sz w:val="20"/>
                <w:szCs w:val="20"/>
              </w:rPr>
              <w:t>预期年化收益率</w:t>
            </w:r>
            <w:r>
              <w:rPr>
                <w:rFonts w:ascii="宋体" w:hAnsi="宋体" w:cs="宋体" w:hint="eastAsia"/>
                <w:kern w:val="0"/>
                <w:sz w:val="20"/>
                <w:szCs w:val="20"/>
              </w:rPr>
              <w:t>为</w:t>
            </w:r>
            <w:r>
              <w:rPr>
                <w:sz w:val="18"/>
                <w:szCs w:val="18"/>
              </w:rPr>
              <w:t>4.1</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p>
          <w:p w:rsidR="00075C20" w:rsidRDefault="00075C20" w:rsidP="00F12372">
            <w:pPr>
              <w:widowControl/>
              <w:adjustRightInd w:val="0"/>
              <w:snapToGrid w:val="0"/>
              <w:spacing w:line="240" w:lineRule="atLeast"/>
              <w:jc w:val="center"/>
              <w:rPr>
                <w:rFonts w:ascii="宋体" w:cs="宋体"/>
                <w:kern w:val="0"/>
                <w:sz w:val="20"/>
                <w:szCs w:val="20"/>
              </w:rPr>
            </w:pPr>
            <w:r w:rsidRPr="00204F22">
              <w:rPr>
                <w:rFonts w:ascii="宋体" w:hAnsi="宋体" w:cs="宋体" w:hint="eastAsia"/>
                <w:kern w:val="0"/>
                <w:sz w:val="20"/>
                <w:szCs w:val="20"/>
              </w:rPr>
              <w:t>单笔认购金额在</w:t>
            </w:r>
            <w:r>
              <w:rPr>
                <w:rFonts w:ascii="宋体" w:hAnsi="宋体" w:cs="宋体"/>
                <w:kern w:val="0"/>
                <w:sz w:val="20"/>
                <w:szCs w:val="20"/>
              </w:rPr>
              <w:t>10</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sidRPr="00204F22">
              <w:rPr>
                <w:rFonts w:ascii="宋体" w:hAnsi="宋体" w:cs="宋体" w:hint="eastAsia"/>
                <w:kern w:val="0"/>
                <w:sz w:val="20"/>
                <w:szCs w:val="20"/>
              </w:rPr>
              <w:t>至</w:t>
            </w:r>
            <w:r>
              <w:rPr>
                <w:rFonts w:ascii="宋体" w:hAnsi="宋体" w:cs="宋体"/>
                <w:kern w:val="0"/>
                <w:sz w:val="20"/>
                <w:szCs w:val="20"/>
              </w:rPr>
              <w:t>50</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不含</w:t>
            </w:r>
            <w:r w:rsidRPr="00204F22">
              <w:rPr>
                <w:rFonts w:ascii="宋体" w:hAnsi="宋体" w:cs="宋体"/>
                <w:kern w:val="0"/>
                <w:sz w:val="20"/>
                <w:szCs w:val="20"/>
              </w:rPr>
              <w:t>)</w:t>
            </w:r>
            <w:r w:rsidRPr="00204F22">
              <w:rPr>
                <w:rFonts w:ascii="宋体" w:hAnsi="宋体" w:cs="宋体" w:hint="eastAsia"/>
                <w:kern w:val="0"/>
                <w:sz w:val="20"/>
                <w:szCs w:val="20"/>
              </w:rPr>
              <w:t>之间的投资者</w:t>
            </w:r>
            <w:r w:rsidRPr="00D62307">
              <w:rPr>
                <w:rFonts w:ascii="宋体" w:hAnsi="宋体" w:cs="宋体" w:hint="eastAsia"/>
                <w:kern w:val="0"/>
                <w:sz w:val="20"/>
                <w:szCs w:val="20"/>
              </w:rPr>
              <w:t>预期年化收益率</w:t>
            </w:r>
            <w:r>
              <w:rPr>
                <w:rFonts w:ascii="宋体" w:hAnsi="宋体" w:cs="宋体" w:hint="eastAsia"/>
                <w:kern w:val="0"/>
                <w:sz w:val="20"/>
                <w:szCs w:val="20"/>
              </w:rPr>
              <w:t>为</w:t>
            </w:r>
            <w:r>
              <w:rPr>
                <w:sz w:val="18"/>
                <w:szCs w:val="18"/>
              </w:rPr>
              <w:t>4.15</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p>
          <w:p w:rsidR="00075C20" w:rsidRPr="008E5049" w:rsidRDefault="00075C20" w:rsidP="005707A0">
            <w:pPr>
              <w:widowControl/>
              <w:adjustRightInd w:val="0"/>
              <w:snapToGrid w:val="0"/>
              <w:spacing w:line="240" w:lineRule="atLeast"/>
              <w:jc w:val="center"/>
              <w:rPr>
                <w:rFonts w:ascii="ËÎÌå" w:hAnsi="ËÎÌå" w:cs="ËÎÌå"/>
                <w:kern w:val="0"/>
                <w:sz w:val="18"/>
                <w:szCs w:val="18"/>
              </w:rPr>
            </w:pPr>
            <w:r w:rsidRPr="00204F22">
              <w:rPr>
                <w:rFonts w:ascii="宋体" w:hAnsi="宋体" w:cs="宋体" w:hint="eastAsia"/>
                <w:kern w:val="0"/>
                <w:sz w:val="20"/>
                <w:szCs w:val="20"/>
              </w:rPr>
              <w:t>单笔认购金额在</w:t>
            </w:r>
            <w:r>
              <w:rPr>
                <w:rFonts w:ascii="宋体" w:hAnsi="宋体" w:cs="宋体"/>
                <w:kern w:val="0"/>
                <w:sz w:val="20"/>
                <w:szCs w:val="20"/>
              </w:rPr>
              <w:t>5</w:t>
            </w:r>
            <w:r>
              <w:rPr>
                <w:rFonts w:ascii="宋体" w:cs="宋体"/>
                <w:kern w:val="0"/>
                <w:sz w:val="20"/>
                <w:szCs w:val="20"/>
              </w:rPr>
              <w:t>00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Pr>
                <w:rFonts w:ascii="宋体" w:hAnsi="宋体" w:cs="宋体" w:hint="eastAsia"/>
                <w:kern w:val="0"/>
                <w:sz w:val="20"/>
                <w:szCs w:val="20"/>
              </w:rPr>
              <w:t>以上的</w:t>
            </w:r>
            <w:r w:rsidRPr="00D62307">
              <w:rPr>
                <w:rFonts w:ascii="宋体" w:hAnsi="宋体" w:cs="宋体" w:hint="eastAsia"/>
                <w:kern w:val="0"/>
                <w:sz w:val="20"/>
                <w:szCs w:val="20"/>
              </w:rPr>
              <w:t>投资者预期年化收益率</w:t>
            </w:r>
            <w:r w:rsidRPr="00D62307">
              <w:rPr>
                <w:rFonts w:hint="eastAsia"/>
                <w:sz w:val="18"/>
                <w:szCs w:val="18"/>
              </w:rPr>
              <w:t>为</w:t>
            </w:r>
            <w:r>
              <w:rPr>
                <w:sz w:val="18"/>
                <w:szCs w:val="18"/>
              </w:rPr>
              <w:t>4.3</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p>
        </w:tc>
      </w:tr>
      <w:tr w:rsidR="00075C20"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75C20" w:rsidRPr="006077B8" w:rsidRDefault="00075C20" w:rsidP="00065A2D">
            <w:pPr>
              <w:contextualSpacing/>
              <w:jc w:val="center"/>
              <w:rPr>
                <w:rFonts w:ascii="宋体"/>
                <w:color w:val="000000"/>
                <w:sz w:val="18"/>
                <w:szCs w:val="18"/>
              </w:rPr>
            </w:pPr>
            <w:r w:rsidRPr="006077B8">
              <w:rPr>
                <w:rFonts w:ascii="宋体" w:hAnsi="宋体" w:hint="eastAsia"/>
                <w:color w:val="000000"/>
                <w:sz w:val="18"/>
                <w:szCs w:val="18"/>
              </w:rPr>
              <w:t>产品募集期</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075C20" w:rsidRPr="00F84A48" w:rsidRDefault="00075C20" w:rsidP="00F84A48">
            <w:pPr>
              <w:contextualSpacing/>
              <w:jc w:val="center"/>
              <w:rPr>
                <w:rFonts w:ascii="宋体"/>
                <w:color w:val="000000"/>
                <w:sz w:val="18"/>
                <w:szCs w:val="18"/>
              </w:rPr>
            </w:pPr>
            <w:smartTag w:uri="urn:schemas-microsoft-com:office:smarttags" w:element="chsdate">
              <w:smartTagPr>
                <w:attr w:name="IsROCDate" w:val="False"/>
                <w:attr w:name="IsLunarDate" w:val="False"/>
                <w:attr w:name="Day" w:val="14"/>
                <w:attr w:name="Month" w:val="1"/>
                <w:attr w:name="Year" w:val="2013"/>
              </w:smartTagPr>
              <w:r w:rsidRPr="006077B8">
                <w:rPr>
                  <w:rFonts w:ascii="宋体" w:hAnsi="宋体"/>
                  <w:color w:val="000000"/>
                  <w:sz w:val="18"/>
                  <w:szCs w:val="18"/>
                </w:rPr>
                <w:t>201</w:t>
              </w:r>
              <w:r>
                <w:rPr>
                  <w:rFonts w:ascii="宋体" w:hAnsi="宋体"/>
                  <w:color w:val="000000"/>
                  <w:sz w:val="18"/>
                  <w:szCs w:val="18"/>
                </w:rPr>
                <w:t>3</w:t>
              </w:r>
              <w:r w:rsidRPr="006077B8">
                <w:rPr>
                  <w:rFonts w:ascii="宋体" w:hAnsi="宋体" w:hint="eastAsia"/>
                  <w:color w:val="000000"/>
                  <w:sz w:val="18"/>
                  <w:szCs w:val="18"/>
                </w:rPr>
                <w:t>年</w:t>
              </w:r>
              <w:r>
                <w:rPr>
                  <w:rFonts w:ascii="宋体" w:hAnsi="宋体"/>
                  <w:color w:val="000000"/>
                  <w:sz w:val="18"/>
                  <w:szCs w:val="18"/>
                </w:rPr>
                <w:t>1</w:t>
              </w:r>
              <w:r w:rsidRPr="006077B8">
                <w:rPr>
                  <w:rFonts w:ascii="宋体" w:hAnsi="宋体" w:hint="eastAsia"/>
                  <w:color w:val="000000"/>
                  <w:sz w:val="18"/>
                  <w:szCs w:val="18"/>
                </w:rPr>
                <w:t>月</w:t>
              </w:r>
              <w:r>
                <w:rPr>
                  <w:rFonts w:ascii="宋体" w:hAnsi="宋体"/>
                  <w:color w:val="000000"/>
                  <w:sz w:val="18"/>
                  <w:szCs w:val="18"/>
                </w:rPr>
                <w:t>14</w:t>
              </w:r>
              <w:r w:rsidRPr="006077B8">
                <w:rPr>
                  <w:rFonts w:ascii="宋体" w:hAnsi="宋体" w:hint="eastAsia"/>
                  <w:color w:val="000000"/>
                  <w:sz w:val="18"/>
                  <w:szCs w:val="18"/>
                </w:rPr>
                <w:t>日</w:t>
              </w:r>
            </w:smartTag>
            <w:r w:rsidRPr="006077B8">
              <w:rPr>
                <w:rFonts w:ascii="宋体" w:hAnsi="宋体" w:hint="eastAsia"/>
                <w:color w:val="000000"/>
                <w:sz w:val="18"/>
                <w:szCs w:val="18"/>
              </w:rPr>
              <w:t>至</w:t>
            </w:r>
            <w:smartTag w:uri="urn:schemas-microsoft-com:office:smarttags" w:element="chsdate">
              <w:smartTagPr>
                <w:attr w:name="IsROCDate" w:val="False"/>
                <w:attr w:name="IsLunarDate" w:val="False"/>
                <w:attr w:name="Day" w:val="17"/>
                <w:attr w:name="Month" w:val="1"/>
                <w:attr w:name="Year" w:val="2013"/>
              </w:smartTagPr>
              <w:r>
                <w:rPr>
                  <w:rFonts w:ascii="宋体" w:hAnsi="宋体"/>
                  <w:color w:val="000000"/>
                  <w:sz w:val="18"/>
                  <w:szCs w:val="18"/>
                </w:rPr>
                <w:t>2013</w:t>
              </w:r>
              <w:r w:rsidRPr="006077B8">
                <w:rPr>
                  <w:rFonts w:ascii="宋体" w:hAnsi="宋体" w:hint="eastAsia"/>
                  <w:color w:val="000000"/>
                  <w:sz w:val="18"/>
                  <w:szCs w:val="18"/>
                </w:rPr>
                <w:t>年</w:t>
              </w:r>
              <w:r>
                <w:rPr>
                  <w:rFonts w:ascii="宋体" w:hAnsi="宋体"/>
                  <w:color w:val="000000"/>
                  <w:sz w:val="18"/>
                  <w:szCs w:val="18"/>
                </w:rPr>
                <w:t>1</w:t>
              </w:r>
              <w:r w:rsidRPr="006077B8">
                <w:rPr>
                  <w:rFonts w:ascii="宋体" w:hAnsi="宋体" w:hint="eastAsia"/>
                  <w:color w:val="000000"/>
                  <w:sz w:val="18"/>
                  <w:szCs w:val="18"/>
                </w:rPr>
                <w:t>月</w:t>
              </w:r>
              <w:r>
                <w:rPr>
                  <w:rFonts w:ascii="宋体" w:hAnsi="宋体"/>
                  <w:color w:val="000000"/>
                  <w:sz w:val="18"/>
                  <w:szCs w:val="18"/>
                </w:rPr>
                <w:t>17</w:t>
              </w:r>
              <w:r w:rsidRPr="006077B8">
                <w:rPr>
                  <w:rFonts w:ascii="宋体" w:hAnsi="宋体" w:hint="eastAsia"/>
                  <w:color w:val="000000"/>
                  <w:sz w:val="18"/>
                  <w:szCs w:val="18"/>
                </w:rPr>
                <w:t>日</w:t>
              </w:r>
            </w:smartTag>
          </w:p>
          <w:p w:rsidR="00075C20" w:rsidRPr="006077B8" w:rsidRDefault="00075C20" w:rsidP="00065A2D">
            <w:pPr>
              <w:contextualSpacing/>
              <w:jc w:val="center"/>
              <w:rPr>
                <w:rFonts w:ascii="宋体"/>
                <w:b/>
                <w:color w:val="000000"/>
                <w:sz w:val="18"/>
                <w:szCs w:val="18"/>
              </w:rPr>
            </w:pPr>
            <w:r w:rsidRPr="006077B8">
              <w:rPr>
                <w:rFonts w:ascii="宋体" w:hAnsi="宋体" w:hint="eastAsia"/>
                <w:b/>
                <w:color w:val="000000"/>
                <w:sz w:val="18"/>
                <w:szCs w:val="18"/>
              </w:rPr>
              <w:t>产品募集期内，客户将认购资金缴存至客户指定账户之日起至本产品成立日（不含）期间，客户可获得认购资金的活期存款利息。募集期内的利息不计入投资本金。</w:t>
            </w:r>
          </w:p>
        </w:tc>
      </w:tr>
      <w:tr w:rsidR="00075C20"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75C20" w:rsidRPr="006077B8" w:rsidRDefault="00075C20" w:rsidP="00065A2D">
            <w:pPr>
              <w:contextualSpacing/>
              <w:jc w:val="center"/>
              <w:rPr>
                <w:rFonts w:ascii="宋体"/>
                <w:color w:val="000000"/>
                <w:sz w:val="18"/>
                <w:szCs w:val="18"/>
              </w:rPr>
            </w:pPr>
            <w:r w:rsidRPr="006077B8">
              <w:rPr>
                <w:rFonts w:ascii="宋体" w:hAnsi="宋体" w:hint="eastAsia"/>
                <w:color w:val="000000"/>
                <w:sz w:val="18"/>
                <w:szCs w:val="18"/>
              </w:rPr>
              <w:t>产品收益及</w:t>
            </w:r>
          </w:p>
          <w:p w:rsidR="00075C20" w:rsidRPr="006077B8" w:rsidRDefault="00075C20" w:rsidP="00A02DF0">
            <w:pPr>
              <w:contextualSpacing/>
              <w:jc w:val="center"/>
              <w:rPr>
                <w:rFonts w:ascii="宋体"/>
                <w:color w:val="000000"/>
                <w:sz w:val="18"/>
                <w:szCs w:val="18"/>
              </w:rPr>
            </w:pPr>
            <w:r w:rsidRPr="006077B8">
              <w:rPr>
                <w:rFonts w:ascii="宋体" w:hAnsi="宋体" w:hint="eastAsia"/>
                <w:color w:val="000000"/>
                <w:sz w:val="18"/>
                <w:szCs w:val="18"/>
              </w:rPr>
              <w:t>计息规则</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bottom"/>
          </w:tcPr>
          <w:p w:rsidR="00075C20" w:rsidRPr="006077B8" w:rsidRDefault="00075C20" w:rsidP="00065A2D">
            <w:pPr>
              <w:contextualSpacing/>
              <w:jc w:val="left"/>
              <w:rPr>
                <w:rFonts w:ascii="宋体"/>
                <w:color w:val="000000"/>
                <w:sz w:val="18"/>
                <w:szCs w:val="18"/>
              </w:rPr>
            </w:pPr>
            <w:r w:rsidRPr="006077B8">
              <w:rPr>
                <w:rFonts w:ascii="宋体" w:hAnsi="宋体"/>
                <w:color w:val="000000"/>
                <w:sz w:val="18"/>
                <w:szCs w:val="18"/>
              </w:rPr>
              <w:t>1.</w:t>
            </w:r>
            <w:r w:rsidRPr="006077B8">
              <w:rPr>
                <w:rFonts w:ascii="宋体" w:hAnsi="宋体" w:hint="eastAsia"/>
                <w:color w:val="000000"/>
                <w:sz w:val="18"/>
                <w:szCs w:val="18"/>
              </w:rPr>
              <w:t>根据客户的投资本金、每笔投资本金的投资天数及实际的年化收益率计算收益；</w:t>
            </w:r>
          </w:p>
          <w:p w:rsidR="00075C20" w:rsidRPr="006077B8" w:rsidRDefault="00075C20" w:rsidP="00A02DF0">
            <w:pPr>
              <w:contextualSpacing/>
              <w:jc w:val="center"/>
              <w:rPr>
                <w:rFonts w:ascii="宋体"/>
                <w:color w:val="000000"/>
                <w:sz w:val="18"/>
                <w:szCs w:val="18"/>
              </w:rPr>
            </w:pPr>
            <w:r w:rsidRPr="006077B8">
              <w:rPr>
                <w:rFonts w:ascii="宋体" w:hAnsi="宋体"/>
                <w:color w:val="000000"/>
                <w:sz w:val="18"/>
                <w:szCs w:val="18"/>
              </w:rPr>
              <w:t>2.</w:t>
            </w:r>
            <w:r w:rsidRPr="006077B8">
              <w:rPr>
                <w:rFonts w:ascii="宋体" w:hAnsi="宋体" w:hint="eastAsia"/>
                <w:color w:val="000000"/>
                <w:sz w:val="18"/>
                <w:szCs w:val="18"/>
              </w:rPr>
              <w:t>募集期内按照活期存款利率计息，募集期内的利息不计入投资本金。</w:t>
            </w:r>
          </w:p>
        </w:tc>
      </w:tr>
      <w:tr w:rsidR="00075C20"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75C20" w:rsidRPr="006077B8" w:rsidRDefault="00075C20" w:rsidP="00065A2D">
            <w:pPr>
              <w:contextualSpacing/>
              <w:jc w:val="center"/>
              <w:rPr>
                <w:rFonts w:ascii="宋体"/>
                <w:color w:val="000000"/>
                <w:sz w:val="18"/>
                <w:szCs w:val="18"/>
              </w:rPr>
            </w:pPr>
            <w:r w:rsidRPr="006077B8">
              <w:rPr>
                <w:rFonts w:ascii="宋体" w:hAnsi="宋体" w:hint="eastAsia"/>
                <w:color w:val="000000"/>
                <w:sz w:val="18"/>
                <w:szCs w:val="18"/>
              </w:rPr>
              <w:t>产品成立日</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075C20" w:rsidRPr="006077B8" w:rsidRDefault="00075C20" w:rsidP="005707A0">
            <w:pPr>
              <w:contextualSpacing/>
              <w:jc w:val="center"/>
              <w:rPr>
                <w:rFonts w:ascii="宋体"/>
                <w:color w:val="000000"/>
                <w:sz w:val="18"/>
                <w:szCs w:val="18"/>
              </w:rPr>
            </w:pPr>
            <w:smartTag w:uri="urn:schemas-microsoft-com:office:smarttags" w:element="chsdate">
              <w:smartTagPr>
                <w:attr w:name="IsROCDate" w:val="False"/>
                <w:attr w:name="IsLunarDate" w:val="False"/>
                <w:attr w:name="Day" w:val="18"/>
                <w:attr w:name="Month" w:val="1"/>
                <w:attr w:name="Year" w:val="2013"/>
              </w:smartTagPr>
              <w:r w:rsidRPr="006077B8">
                <w:rPr>
                  <w:rFonts w:ascii="宋体" w:hAnsi="宋体"/>
                  <w:color w:val="000000"/>
                  <w:sz w:val="18"/>
                  <w:szCs w:val="18"/>
                </w:rPr>
                <w:t>201</w:t>
              </w:r>
              <w:r>
                <w:rPr>
                  <w:rFonts w:ascii="宋体" w:hAnsi="宋体"/>
                  <w:color w:val="000000"/>
                  <w:sz w:val="18"/>
                  <w:szCs w:val="18"/>
                </w:rPr>
                <w:t>3</w:t>
              </w:r>
              <w:r w:rsidRPr="006077B8">
                <w:rPr>
                  <w:rFonts w:ascii="宋体" w:hAnsi="宋体" w:hint="eastAsia"/>
                  <w:color w:val="000000"/>
                  <w:sz w:val="18"/>
                  <w:szCs w:val="18"/>
                </w:rPr>
                <w:t>年</w:t>
              </w:r>
              <w:r>
                <w:rPr>
                  <w:rFonts w:ascii="宋体" w:hAnsi="宋体"/>
                  <w:color w:val="000000"/>
                  <w:sz w:val="18"/>
                  <w:szCs w:val="18"/>
                </w:rPr>
                <w:t>1</w:t>
              </w:r>
              <w:r w:rsidRPr="006077B8">
                <w:rPr>
                  <w:rFonts w:ascii="宋体" w:hAnsi="宋体" w:hint="eastAsia"/>
                  <w:color w:val="000000"/>
                  <w:sz w:val="18"/>
                  <w:szCs w:val="18"/>
                </w:rPr>
                <w:t>月</w:t>
              </w:r>
              <w:r>
                <w:rPr>
                  <w:rFonts w:ascii="宋体" w:hAnsi="宋体"/>
                  <w:color w:val="000000"/>
                  <w:sz w:val="18"/>
                  <w:szCs w:val="18"/>
                </w:rPr>
                <w:t>18</w:t>
              </w:r>
              <w:r>
                <w:rPr>
                  <w:rFonts w:ascii="宋体" w:hAnsi="宋体" w:hint="eastAsia"/>
                  <w:color w:val="000000"/>
                  <w:sz w:val="18"/>
                  <w:szCs w:val="18"/>
                </w:rPr>
                <w:t>日</w:t>
              </w:r>
            </w:smartTag>
          </w:p>
        </w:tc>
      </w:tr>
      <w:tr w:rsidR="00075C20"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75C20" w:rsidRPr="006077B8" w:rsidRDefault="00075C20" w:rsidP="00065A2D">
            <w:pPr>
              <w:adjustRightInd w:val="0"/>
              <w:snapToGrid w:val="0"/>
              <w:jc w:val="center"/>
              <w:rPr>
                <w:rFonts w:ascii="宋体"/>
                <w:color w:val="000000"/>
                <w:sz w:val="18"/>
                <w:szCs w:val="18"/>
              </w:rPr>
            </w:pPr>
            <w:r w:rsidRPr="006077B8">
              <w:rPr>
                <w:rFonts w:ascii="宋体" w:hAnsi="宋体" w:hint="eastAsia"/>
                <w:color w:val="000000"/>
                <w:sz w:val="18"/>
                <w:szCs w:val="18"/>
              </w:rPr>
              <w:t>产品期限</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075C20" w:rsidRPr="006077B8" w:rsidDel="0090277B" w:rsidRDefault="00075C20" w:rsidP="005707A0">
            <w:pPr>
              <w:adjustRightInd w:val="0"/>
              <w:snapToGrid w:val="0"/>
              <w:jc w:val="center"/>
              <w:rPr>
                <w:rFonts w:ascii="宋体"/>
                <w:color w:val="000000"/>
                <w:sz w:val="18"/>
                <w:szCs w:val="18"/>
              </w:rPr>
            </w:pPr>
            <w:r>
              <w:rPr>
                <w:rFonts w:ascii="宋体" w:hAnsi="宋体"/>
                <w:color w:val="000000"/>
                <w:sz w:val="18"/>
                <w:szCs w:val="18"/>
              </w:rPr>
              <w:t>69</w:t>
            </w:r>
            <w:r w:rsidRPr="006077B8">
              <w:rPr>
                <w:rFonts w:ascii="宋体" w:hAnsi="宋体" w:hint="eastAsia"/>
                <w:color w:val="000000"/>
                <w:sz w:val="18"/>
                <w:szCs w:val="18"/>
              </w:rPr>
              <w:t>天</w:t>
            </w:r>
          </w:p>
        </w:tc>
      </w:tr>
      <w:tr w:rsidR="00075C20"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75C20" w:rsidRPr="006077B8" w:rsidDel="00866BB4" w:rsidRDefault="00075C20" w:rsidP="00065A2D">
            <w:pPr>
              <w:contextualSpacing/>
              <w:jc w:val="center"/>
              <w:rPr>
                <w:rFonts w:ascii="宋体"/>
                <w:color w:val="000000"/>
                <w:sz w:val="18"/>
                <w:szCs w:val="18"/>
              </w:rPr>
            </w:pPr>
            <w:r w:rsidRPr="006077B8">
              <w:rPr>
                <w:rFonts w:ascii="宋体" w:hAnsi="宋体" w:hint="eastAsia"/>
                <w:color w:val="000000"/>
                <w:sz w:val="18"/>
                <w:szCs w:val="18"/>
              </w:rPr>
              <w:t>产品到期日</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075C20" w:rsidRPr="006077B8" w:rsidRDefault="00075C20" w:rsidP="00BB66F8">
            <w:pPr>
              <w:contextualSpacing/>
              <w:jc w:val="center"/>
              <w:rPr>
                <w:rFonts w:ascii="宋体"/>
                <w:color w:val="000000"/>
                <w:sz w:val="18"/>
                <w:szCs w:val="18"/>
              </w:rPr>
            </w:pPr>
            <w:smartTag w:uri="urn:schemas-microsoft-com:office:smarttags" w:element="chsdate">
              <w:smartTagPr>
                <w:attr w:name="IsROCDate" w:val="False"/>
                <w:attr w:name="IsLunarDate" w:val="False"/>
                <w:attr w:name="Day" w:val="28"/>
                <w:attr w:name="Month" w:val="3"/>
                <w:attr w:name="Year" w:val="2013"/>
              </w:smartTagPr>
              <w:r w:rsidRPr="006077B8">
                <w:rPr>
                  <w:rFonts w:ascii="宋体" w:hAnsi="宋体"/>
                  <w:color w:val="000000"/>
                  <w:sz w:val="18"/>
                  <w:szCs w:val="18"/>
                </w:rPr>
                <w:t>201</w:t>
              </w:r>
              <w:r>
                <w:rPr>
                  <w:rFonts w:ascii="宋体" w:hAnsi="宋体"/>
                  <w:color w:val="000000"/>
                  <w:sz w:val="18"/>
                  <w:szCs w:val="18"/>
                </w:rPr>
                <w:t>3</w:t>
              </w:r>
              <w:r w:rsidRPr="006077B8">
                <w:rPr>
                  <w:rFonts w:ascii="宋体" w:hAnsi="宋体" w:hint="eastAsia"/>
                  <w:color w:val="000000"/>
                  <w:sz w:val="18"/>
                  <w:szCs w:val="18"/>
                </w:rPr>
                <w:t>年</w:t>
              </w:r>
              <w:r>
                <w:rPr>
                  <w:rFonts w:ascii="宋体" w:hAnsi="宋体"/>
                  <w:color w:val="000000"/>
                  <w:sz w:val="18"/>
                  <w:szCs w:val="18"/>
                </w:rPr>
                <w:t>3</w:t>
              </w:r>
              <w:r w:rsidRPr="006077B8">
                <w:rPr>
                  <w:rFonts w:ascii="宋体" w:hAnsi="宋体" w:hint="eastAsia"/>
                  <w:color w:val="000000"/>
                  <w:sz w:val="18"/>
                  <w:szCs w:val="18"/>
                </w:rPr>
                <w:t>月</w:t>
              </w:r>
              <w:r>
                <w:rPr>
                  <w:rFonts w:ascii="宋体" w:hAnsi="宋体"/>
                  <w:color w:val="000000"/>
                  <w:sz w:val="18"/>
                  <w:szCs w:val="18"/>
                </w:rPr>
                <w:t>28</w:t>
              </w:r>
              <w:r w:rsidRPr="006077B8">
                <w:rPr>
                  <w:rFonts w:ascii="宋体" w:hAnsi="宋体" w:hint="eastAsia"/>
                  <w:color w:val="000000"/>
                  <w:sz w:val="18"/>
                  <w:szCs w:val="18"/>
                </w:rPr>
                <w:t>日</w:t>
              </w:r>
            </w:smartTag>
          </w:p>
        </w:tc>
      </w:tr>
      <w:tr w:rsidR="00075C20"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75C20" w:rsidRPr="006077B8" w:rsidRDefault="00075C20" w:rsidP="00065A2D">
            <w:pPr>
              <w:contextualSpacing/>
              <w:jc w:val="center"/>
              <w:rPr>
                <w:rFonts w:ascii="宋体"/>
                <w:color w:val="000000"/>
                <w:sz w:val="18"/>
                <w:szCs w:val="18"/>
              </w:rPr>
            </w:pPr>
            <w:r w:rsidRPr="006077B8">
              <w:rPr>
                <w:rFonts w:ascii="宋体" w:hAnsi="宋体" w:hint="eastAsia"/>
                <w:color w:val="000000"/>
                <w:sz w:val="18"/>
                <w:szCs w:val="18"/>
              </w:rPr>
              <w:t>认购起点金额</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075C20" w:rsidRPr="006077B8" w:rsidRDefault="00075C20" w:rsidP="00065A2D">
            <w:pPr>
              <w:contextualSpacing/>
              <w:jc w:val="center"/>
              <w:rPr>
                <w:rFonts w:ascii="宋体"/>
                <w:color w:val="000000"/>
                <w:sz w:val="18"/>
                <w:szCs w:val="18"/>
              </w:rPr>
            </w:pPr>
            <w:r w:rsidRPr="006077B8">
              <w:rPr>
                <w:rFonts w:ascii="宋体" w:hAnsi="宋体" w:hint="eastAsia"/>
                <w:color w:val="000000"/>
                <w:sz w:val="18"/>
                <w:szCs w:val="18"/>
              </w:rPr>
              <w:t>个人客户购买的起点金额为</w:t>
            </w:r>
            <w:r w:rsidRPr="006077B8">
              <w:rPr>
                <w:rFonts w:ascii="宋体" w:hAnsi="宋体"/>
                <w:color w:val="000000"/>
                <w:sz w:val="18"/>
                <w:szCs w:val="18"/>
              </w:rPr>
              <w:t>10</w:t>
            </w:r>
            <w:r w:rsidRPr="006077B8">
              <w:rPr>
                <w:rFonts w:ascii="宋体" w:hAnsi="宋体" w:hint="eastAsia"/>
                <w:color w:val="000000"/>
                <w:sz w:val="18"/>
                <w:szCs w:val="18"/>
              </w:rPr>
              <w:t>万元</w:t>
            </w:r>
            <w:r w:rsidRPr="006077B8">
              <w:rPr>
                <w:rFonts w:ascii="宋体" w:hAnsi="宋体"/>
                <w:color w:val="000000"/>
                <w:sz w:val="18"/>
                <w:szCs w:val="18"/>
              </w:rPr>
              <w:t xml:space="preserve">, </w:t>
            </w:r>
            <w:r w:rsidRPr="006077B8">
              <w:rPr>
                <w:rFonts w:ascii="宋体" w:hAnsi="宋体" w:hint="eastAsia"/>
                <w:color w:val="000000"/>
                <w:sz w:val="18"/>
                <w:szCs w:val="18"/>
              </w:rPr>
              <w:t>以</w:t>
            </w:r>
            <w:r w:rsidRPr="006077B8">
              <w:rPr>
                <w:rFonts w:ascii="宋体" w:hAnsi="宋体"/>
                <w:color w:val="000000"/>
                <w:sz w:val="18"/>
                <w:szCs w:val="18"/>
              </w:rPr>
              <w:t>1000</w:t>
            </w:r>
            <w:r w:rsidRPr="006077B8">
              <w:rPr>
                <w:rFonts w:ascii="宋体" w:hAnsi="宋体" w:hint="eastAsia"/>
                <w:color w:val="000000"/>
                <w:sz w:val="18"/>
                <w:szCs w:val="18"/>
              </w:rPr>
              <w:t>元的整数倍递增。</w:t>
            </w:r>
          </w:p>
        </w:tc>
      </w:tr>
      <w:tr w:rsidR="00075C20"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75C20" w:rsidRPr="006077B8" w:rsidRDefault="00075C20" w:rsidP="00065A2D">
            <w:pPr>
              <w:contextualSpacing/>
              <w:jc w:val="center"/>
              <w:rPr>
                <w:rFonts w:ascii="宋体"/>
                <w:color w:val="000000"/>
                <w:sz w:val="18"/>
                <w:szCs w:val="18"/>
              </w:rPr>
            </w:pPr>
            <w:r w:rsidRPr="006077B8">
              <w:rPr>
                <w:rFonts w:ascii="宋体" w:hAnsi="宋体" w:hint="eastAsia"/>
                <w:color w:val="000000"/>
                <w:sz w:val="18"/>
                <w:szCs w:val="18"/>
              </w:rPr>
              <w:t>销售网点</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075C20" w:rsidRPr="006077B8" w:rsidRDefault="00075C20" w:rsidP="003E67F0">
            <w:pPr>
              <w:contextualSpacing/>
              <w:jc w:val="center"/>
              <w:rPr>
                <w:rFonts w:ascii="宋体"/>
                <w:color w:val="000000"/>
                <w:sz w:val="18"/>
                <w:szCs w:val="18"/>
              </w:rPr>
            </w:pPr>
            <w:r w:rsidRPr="006077B8">
              <w:rPr>
                <w:rFonts w:ascii="宋体" w:hAnsi="宋体" w:hint="eastAsia"/>
                <w:color w:val="000000"/>
                <w:sz w:val="18"/>
                <w:szCs w:val="18"/>
              </w:rPr>
              <w:t>苏州分行辖内各网点</w:t>
            </w:r>
          </w:p>
        </w:tc>
      </w:tr>
      <w:tr w:rsidR="00075C20" w:rsidRPr="006077B8" w:rsidTr="001F5DAA">
        <w:trPr>
          <w:cantSplit/>
          <w:trHeight w:val="443"/>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075C20" w:rsidRPr="006077B8" w:rsidRDefault="00075C20" w:rsidP="00065A2D">
            <w:pPr>
              <w:contextualSpacing/>
              <w:jc w:val="center"/>
              <w:rPr>
                <w:rFonts w:ascii="宋体"/>
                <w:color w:val="000000"/>
                <w:sz w:val="18"/>
                <w:szCs w:val="18"/>
              </w:rPr>
            </w:pPr>
            <w:r w:rsidRPr="006077B8">
              <w:rPr>
                <w:rFonts w:ascii="宋体" w:hAnsi="宋体" w:hint="eastAsia"/>
                <w:color w:val="000000"/>
                <w:sz w:val="18"/>
                <w:szCs w:val="18"/>
              </w:rPr>
              <w:t>附属条款</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075C20" w:rsidRPr="006077B8" w:rsidRDefault="00075C20" w:rsidP="000D3581">
            <w:pPr>
              <w:contextualSpacing/>
              <w:jc w:val="center"/>
              <w:rPr>
                <w:rFonts w:ascii="宋体"/>
                <w:color w:val="000000"/>
                <w:sz w:val="18"/>
                <w:szCs w:val="18"/>
              </w:rPr>
            </w:pPr>
            <w:r w:rsidRPr="006077B8">
              <w:rPr>
                <w:rFonts w:ascii="宋体" w:hAnsi="宋体" w:hint="eastAsia"/>
                <w:color w:val="000000"/>
                <w:sz w:val="18"/>
                <w:szCs w:val="18"/>
              </w:rPr>
              <w:t>单个个人客户无最高投资限额，但是不能超过本产品规模上限。</w:t>
            </w:r>
          </w:p>
          <w:p w:rsidR="00075C20" w:rsidRPr="006077B8" w:rsidRDefault="00075C20" w:rsidP="00065A2D">
            <w:pPr>
              <w:contextualSpacing/>
              <w:jc w:val="center"/>
              <w:rPr>
                <w:rFonts w:ascii="宋体"/>
                <w:color w:val="000000"/>
                <w:sz w:val="18"/>
                <w:szCs w:val="18"/>
              </w:rPr>
            </w:pPr>
            <w:r w:rsidRPr="006077B8">
              <w:rPr>
                <w:rFonts w:ascii="宋体" w:hAnsi="宋体" w:hint="eastAsia"/>
                <w:b/>
                <w:color w:val="000000"/>
                <w:sz w:val="18"/>
                <w:szCs w:val="18"/>
              </w:rPr>
              <w:t>中国建设银行可根据需要对这一条款进行调整，并至少于新条款启用之前</w:t>
            </w:r>
            <w:r w:rsidRPr="006077B8">
              <w:rPr>
                <w:rFonts w:ascii="宋体" w:hAnsi="宋体"/>
                <w:b/>
                <w:color w:val="000000"/>
                <w:sz w:val="18"/>
                <w:szCs w:val="18"/>
              </w:rPr>
              <w:t>2</w:t>
            </w:r>
            <w:r w:rsidRPr="006077B8">
              <w:rPr>
                <w:rFonts w:ascii="宋体" w:hAnsi="宋体" w:hint="eastAsia"/>
                <w:b/>
                <w:color w:val="000000"/>
                <w:sz w:val="18"/>
                <w:szCs w:val="18"/>
              </w:rPr>
              <w:t>个工作日公布。</w:t>
            </w:r>
          </w:p>
        </w:tc>
      </w:tr>
      <w:tr w:rsidR="00075C20" w:rsidRPr="006077B8" w:rsidTr="001F5DAA">
        <w:trPr>
          <w:cantSplit/>
          <w:trHeight w:val="443"/>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075C20" w:rsidRPr="006077B8" w:rsidRDefault="00075C20" w:rsidP="00065A2D">
            <w:pPr>
              <w:contextualSpacing/>
              <w:jc w:val="center"/>
              <w:rPr>
                <w:rFonts w:ascii="宋体"/>
                <w:color w:val="000000"/>
                <w:sz w:val="18"/>
                <w:szCs w:val="18"/>
              </w:rPr>
            </w:pPr>
            <w:r w:rsidRPr="006077B8">
              <w:rPr>
                <w:rFonts w:ascii="宋体" w:hAnsi="宋体" w:hint="eastAsia"/>
                <w:color w:val="000000"/>
                <w:sz w:val="18"/>
                <w:szCs w:val="18"/>
              </w:rPr>
              <w:t>税款</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075C20" w:rsidRPr="006077B8" w:rsidRDefault="00075C20" w:rsidP="00065A2D">
            <w:pPr>
              <w:contextualSpacing/>
              <w:jc w:val="center"/>
              <w:rPr>
                <w:rFonts w:ascii="宋体"/>
                <w:b/>
                <w:color w:val="000000"/>
                <w:sz w:val="18"/>
                <w:szCs w:val="18"/>
              </w:rPr>
            </w:pPr>
            <w:r w:rsidRPr="006077B8">
              <w:rPr>
                <w:rFonts w:ascii="宋体" w:hAnsi="宋体" w:hint="eastAsia"/>
                <w:color w:val="000000"/>
                <w:sz w:val="18"/>
                <w:szCs w:val="18"/>
              </w:rPr>
              <w:t>中国建设银行不负责代扣代缴客户购买本产品的所得税款。</w:t>
            </w:r>
          </w:p>
        </w:tc>
      </w:tr>
      <w:tr w:rsidR="00075C20" w:rsidRPr="006077B8" w:rsidTr="001F5DAA">
        <w:trPr>
          <w:cantSplit/>
          <w:trHeight w:val="373"/>
          <w:jc w:val="center"/>
        </w:trPr>
        <w:tc>
          <w:tcPr>
            <w:tcW w:w="1532" w:type="dxa"/>
            <w:tcBorders>
              <w:top w:val="single" w:sz="4"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rsidR="00075C20" w:rsidRPr="006077B8" w:rsidRDefault="00075C20" w:rsidP="00065A2D">
            <w:pPr>
              <w:contextualSpacing/>
              <w:jc w:val="center"/>
              <w:rPr>
                <w:rFonts w:ascii="宋体"/>
                <w:color w:val="000000"/>
                <w:sz w:val="18"/>
                <w:szCs w:val="18"/>
              </w:rPr>
            </w:pPr>
            <w:r w:rsidRPr="006077B8">
              <w:rPr>
                <w:rFonts w:ascii="宋体" w:hAnsi="宋体" w:hint="eastAsia"/>
                <w:color w:val="000000"/>
                <w:sz w:val="18"/>
                <w:szCs w:val="18"/>
              </w:rPr>
              <w:t>其他</w:t>
            </w:r>
          </w:p>
        </w:tc>
        <w:tc>
          <w:tcPr>
            <w:tcW w:w="6637" w:type="dxa"/>
            <w:tcBorders>
              <w:top w:val="single" w:sz="4" w:space="0" w:color="auto"/>
              <w:left w:val="nil"/>
              <w:bottom w:val="single" w:sz="12" w:space="0" w:color="auto"/>
              <w:right w:val="single" w:sz="12" w:space="0" w:color="auto"/>
            </w:tcBorders>
            <w:tcMar>
              <w:top w:w="15" w:type="dxa"/>
              <w:left w:w="15" w:type="dxa"/>
              <w:bottom w:w="0" w:type="dxa"/>
              <w:right w:w="15" w:type="dxa"/>
            </w:tcMar>
            <w:vAlign w:val="center"/>
          </w:tcPr>
          <w:p w:rsidR="00075C20" w:rsidRPr="006077B8" w:rsidRDefault="00075C20" w:rsidP="00065A2D">
            <w:pPr>
              <w:contextualSpacing/>
              <w:jc w:val="center"/>
              <w:rPr>
                <w:rFonts w:ascii="宋体"/>
                <w:color w:val="000000"/>
                <w:sz w:val="18"/>
                <w:szCs w:val="18"/>
              </w:rPr>
            </w:pPr>
            <w:r w:rsidRPr="006077B8">
              <w:rPr>
                <w:rFonts w:ascii="宋体" w:hAnsi="宋体" w:hint="eastAsia"/>
                <w:color w:val="000000"/>
                <w:sz w:val="18"/>
                <w:szCs w:val="18"/>
              </w:rPr>
              <w:t>本产品不具备质押等担保附属功能。</w:t>
            </w:r>
          </w:p>
        </w:tc>
      </w:tr>
      <w:tr w:rsidR="00075C20" w:rsidRPr="006077B8" w:rsidTr="001F5DAA">
        <w:trPr>
          <w:cantSplit/>
          <w:trHeight w:val="373"/>
          <w:jc w:val="center"/>
        </w:trPr>
        <w:tc>
          <w:tcPr>
            <w:tcW w:w="1532" w:type="dxa"/>
            <w:tcBorders>
              <w:top w:val="single" w:sz="4"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rsidR="00075C20" w:rsidRPr="006077B8" w:rsidRDefault="00075C20" w:rsidP="00065A2D">
            <w:pPr>
              <w:contextualSpacing/>
              <w:jc w:val="center"/>
              <w:rPr>
                <w:rFonts w:ascii="宋体"/>
                <w:color w:val="000000"/>
                <w:sz w:val="18"/>
                <w:szCs w:val="18"/>
              </w:rPr>
            </w:pPr>
          </w:p>
        </w:tc>
        <w:tc>
          <w:tcPr>
            <w:tcW w:w="6637" w:type="dxa"/>
            <w:tcBorders>
              <w:top w:val="single" w:sz="4" w:space="0" w:color="auto"/>
              <w:left w:val="nil"/>
              <w:bottom w:val="single" w:sz="12" w:space="0" w:color="auto"/>
              <w:right w:val="single" w:sz="12" w:space="0" w:color="auto"/>
            </w:tcBorders>
            <w:tcMar>
              <w:top w:w="15" w:type="dxa"/>
              <w:left w:w="15" w:type="dxa"/>
              <w:bottom w:w="0" w:type="dxa"/>
              <w:right w:w="15" w:type="dxa"/>
            </w:tcMar>
            <w:vAlign w:val="center"/>
          </w:tcPr>
          <w:p w:rsidR="00075C20" w:rsidRPr="006077B8" w:rsidRDefault="00075C20" w:rsidP="00065A2D">
            <w:pPr>
              <w:contextualSpacing/>
              <w:jc w:val="center"/>
              <w:rPr>
                <w:rFonts w:ascii="宋体"/>
                <w:b/>
                <w:color w:val="000000"/>
                <w:sz w:val="18"/>
                <w:szCs w:val="18"/>
              </w:rPr>
            </w:pPr>
          </w:p>
        </w:tc>
      </w:tr>
    </w:tbl>
    <w:p w:rsidR="00075C20" w:rsidRPr="006077B8" w:rsidRDefault="00075C20" w:rsidP="00065A2D">
      <w:pPr>
        <w:pStyle w:val="BodyTextIndent"/>
        <w:tabs>
          <w:tab w:val="left" w:pos="720"/>
        </w:tabs>
        <w:spacing w:line="240" w:lineRule="exact"/>
        <w:ind w:leftChars="0"/>
        <w:rPr>
          <w:rFonts w:ascii="黑体" w:eastAsia="黑体" w:hAnsi="宋体"/>
          <w:b/>
          <w:color w:val="000000"/>
          <w:szCs w:val="21"/>
        </w:rPr>
      </w:pPr>
    </w:p>
    <w:p w:rsidR="00075C20" w:rsidRPr="006077B8" w:rsidRDefault="00075C20" w:rsidP="00065A2D">
      <w:pPr>
        <w:pStyle w:val="BodyTextIndent"/>
        <w:tabs>
          <w:tab w:val="left" w:pos="720"/>
        </w:tabs>
        <w:spacing w:line="240" w:lineRule="exact"/>
        <w:ind w:leftChars="0"/>
        <w:rPr>
          <w:rFonts w:ascii="黑体" w:eastAsia="黑体" w:hAnsi="宋体"/>
          <w:b/>
          <w:color w:val="000000"/>
          <w:szCs w:val="21"/>
        </w:rPr>
      </w:pPr>
    </w:p>
    <w:p w:rsidR="00075C20" w:rsidRPr="006077B8" w:rsidRDefault="00075C20" w:rsidP="00A75F34">
      <w:pPr>
        <w:pStyle w:val="BodyTextIndent"/>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二、投资管理</w:t>
      </w:r>
    </w:p>
    <w:p w:rsidR="00075C20" w:rsidRPr="006077B8" w:rsidRDefault="00075C20" w:rsidP="00065A2D">
      <w:pPr>
        <w:ind w:firstLineChars="200" w:firstLine="361"/>
        <w:outlineLvl w:val="0"/>
        <w:rPr>
          <w:rFonts w:ascii="宋体"/>
          <w:b/>
          <w:color w:val="000000"/>
          <w:sz w:val="18"/>
          <w:szCs w:val="18"/>
        </w:rPr>
      </w:pPr>
      <w:r w:rsidRPr="006077B8">
        <w:rPr>
          <w:rFonts w:ascii="宋体" w:hint="eastAsia"/>
          <w:b/>
          <w:color w:val="000000"/>
          <w:sz w:val="18"/>
          <w:szCs w:val="18"/>
        </w:rPr>
        <w:t>（一）投资范围</w:t>
      </w:r>
    </w:p>
    <w:p w:rsidR="00075C20" w:rsidRPr="006077B8" w:rsidRDefault="00075C20" w:rsidP="00065A2D">
      <w:pPr>
        <w:ind w:firstLineChars="200" w:firstLine="360"/>
        <w:rPr>
          <w:rFonts w:ascii="宋体"/>
          <w:color w:val="000000"/>
          <w:sz w:val="18"/>
          <w:szCs w:val="18"/>
        </w:rPr>
      </w:pPr>
      <w:r w:rsidRPr="006077B8">
        <w:rPr>
          <w:rFonts w:ascii="宋体" w:hint="eastAsia"/>
          <w:color w:val="000000"/>
          <w:sz w:val="18"/>
          <w:szCs w:val="18"/>
        </w:rPr>
        <w:t>中国建设银行自动理财账户业务理财产品将在中国建设银行指定多家下属分支机构销售，本期产品募集资金投资于同业存款等符合监管机构要求的其他投资工具。</w:t>
      </w:r>
    </w:p>
    <w:p w:rsidR="00075C20" w:rsidRPr="006077B8" w:rsidRDefault="00075C20" w:rsidP="00065A2D">
      <w:pPr>
        <w:ind w:firstLineChars="200" w:firstLine="361"/>
        <w:outlineLvl w:val="0"/>
        <w:rPr>
          <w:rFonts w:ascii="宋体"/>
          <w:b/>
          <w:color w:val="000000"/>
          <w:sz w:val="18"/>
          <w:szCs w:val="18"/>
        </w:rPr>
      </w:pPr>
      <w:r w:rsidRPr="006077B8">
        <w:rPr>
          <w:rFonts w:ascii="宋体" w:hint="eastAsia"/>
          <w:b/>
          <w:color w:val="000000"/>
          <w:sz w:val="18"/>
          <w:szCs w:val="18"/>
        </w:rPr>
        <w:t>（二）投资团队</w:t>
      </w:r>
    </w:p>
    <w:p w:rsidR="00075C20" w:rsidRPr="006077B8" w:rsidRDefault="00075C20" w:rsidP="00065A2D">
      <w:pPr>
        <w:ind w:firstLineChars="200" w:firstLine="360"/>
        <w:rPr>
          <w:rFonts w:ascii="宋体"/>
          <w:color w:val="000000"/>
          <w:sz w:val="18"/>
          <w:szCs w:val="18"/>
        </w:rPr>
      </w:pPr>
      <w:r w:rsidRPr="006077B8">
        <w:rPr>
          <w:rFonts w:ascii="宋体" w:hint="eastAsia"/>
          <w:color w:val="00000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075C20" w:rsidRPr="006077B8" w:rsidRDefault="00075C20" w:rsidP="00065A2D">
      <w:pPr>
        <w:ind w:firstLineChars="200" w:firstLine="361"/>
        <w:outlineLvl w:val="0"/>
        <w:rPr>
          <w:rFonts w:ascii="宋体"/>
          <w:b/>
          <w:color w:val="000000"/>
          <w:sz w:val="18"/>
          <w:szCs w:val="18"/>
        </w:rPr>
      </w:pPr>
      <w:r w:rsidRPr="006077B8">
        <w:rPr>
          <w:rFonts w:ascii="宋体" w:hint="eastAsia"/>
          <w:b/>
          <w:color w:val="000000"/>
          <w:sz w:val="18"/>
          <w:szCs w:val="18"/>
        </w:rPr>
        <w:t>（三）参与主体</w:t>
      </w:r>
    </w:p>
    <w:p w:rsidR="00075C20" w:rsidRPr="006077B8" w:rsidRDefault="00075C20" w:rsidP="00065A2D">
      <w:pPr>
        <w:autoSpaceDE w:val="0"/>
        <w:autoSpaceDN w:val="0"/>
        <w:adjustRightInd w:val="0"/>
        <w:ind w:firstLine="360"/>
        <w:rPr>
          <w:rFonts w:ascii="宋体" w:cs="宋体"/>
          <w:color w:val="000000"/>
          <w:kern w:val="0"/>
          <w:sz w:val="18"/>
          <w:szCs w:val="18"/>
        </w:rPr>
      </w:pPr>
      <w:r w:rsidRPr="006077B8">
        <w:rPr>
          <w:rFonts w:ascii="宋体" w:cs="宋体" w:hint="eastAsia"/>
          <w:color w:val="000000"/>
          <w:kern w:val="0"/>
          <w:sz w:val="18"/>
          <w:szCs w:val="18"/>
        </w:rPr>
        <w:t>产品管理人：中国建设银行苏州分行</w:t>
      </w:r>
    </w:p>
    <w:p w:rsidR="00075C20" w:rsidRPr="006077B8" w:rsidRDefault="00075C20" w:rsidP="00065A2D">
      <w:pPr>
        <w:autoSpaceDE w:val="0"/>
        <w:autoSpaceDN w:val="0"/>
        <w:adjustRightInd w:val="0"/>
        <w:ind w:firstLine="360"/>
        <w:rPr>
          <w:rFonts w:ascii="宋体" w:cs="宋体"/>
          <w:color w:val="000000"/>
          <w:kern w:val="0"/>
          <w:sz w:val="18"/>
          <w:szCs w:val="18"/>
        </w:rPr>
      </w:pPr>
      <w:r w:rsidRPr="006077B8">
        <w:rPr>
          <w:rFonts w:ascii="宋体" w:cs="宋体" w:hint="eastAsia"/>
          <w:color w:val="000000"/>
          <w:kern w:val="0"/>
          <w:sz w:val="18"/>
          <w:szCs w:val="18"/>
        </w:rPr>
        <w:t>产品托管人：中国建设银行苏州分行</w:t>
      </w:r>
    </w:p>
    <w:p w:rsidR="00075C20" w:rsidRPr="006077B8" w:rsidRDefault="00075C20" w:rsidP="00065A2D">
      <w:pPr>
        <w:ind w:firstLineChars="200" w:firstLine="360"/>
        <w:rPr>
          <w:rFonts w:ascii="宋体"/>
          <w:color w:val="000000"/>
          <w:sz w:val="18"/>
          <w:szCs w:val="18"/>
        </w:rPr>
      </w:pPr>
    </w:p>
    <w:p w:rsidR="00075C20" w:rsidRPr="006077B8" w:rsidRDefault="00075C20" w:rsidP="00065A2D">
      <w:pPr>
        <w:ind w:firstLineChars="200" w:firstLine="360"/>
        <w:rPr>
          <w:rFonts w:ascii="宋体"/>
          <w:color w:val="000000"/>
          <w:sz w:val="18"/>
          <w:szCs w:val="18"/>
        </w:rPr>
      </w:pPr>
    </w:p>
    <w:p w:rsidR="00075C20" w:rsidRPr="006077B8" w:rsidRDefault="00075C20" w:rsidP="00A75F34">
      <w:pPr>
        <w:pStyle w:val="BodyTextIndent"/>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三、产品运作说明</w:t>
      </w:r>
    </w:p>
    <w:p w:rsidR="00075C20" w:rsidRPr="006077B8" w:rsidRDefault="00075C20" w:rsidP="00065A2D">
      <w:pPr>
        <w:ind w:firstLineChars="200" w:firstLine="361"/>
        <w:outlineLvl w:val="0"/>
        <w:rPr>
          <w:rFonts w:ascii="宋体"/>
          <w:b/>
          <w:color w:val="000000"/>
          <w:sz w:val="18"/>
          <w:szCs w:val="18"/>
        </w:rPr>
      </w:pPr>
      <w:r w:rsidRPr="006077B8">
        <w:rPr>
          <w:rFonts w:ascii="宋体" w:hint="eastAsia"/>
          <w:b/>
          <w:color w:val="000000"/>
          <w:sz w:val="18"/>
          <w:szCs w:val="18"/>
        </w:rPr>
        <w:t>（一）产品规模</w:t>
      </w:r>
    </w:p>
    <w:p w:rsidR="00075C20" w:rsidRPr="006077B8" w:rsidRDefault="00075C20" w:rsidP="00065A2D">
      <w:pPr>
        <w:ind w:firstLineChars="250" w:firstLine="450"/>
        <w:rPr>
          <w:rFonts w:ascii="宋体"/>
          <w:color w:val="000000"/>
          <w:sz w:val="18"/>
          <w:szCs w:val="18"/>
        </w:rPr>
      </w:pPr>
      <w:r w:rsidRPr="006077B8">
        <w:rPr>
          <w:rFonts w:ascii="宋体" w:hAnsi="宋体"/>
          <w:color w:val="000000"/>
          <w:sz w:val="18"/>
          <w:szCs w:val="18"/>
        </w:rPr>
        <w:t>1.</w:t>
      </w:r>
      <w:r w:rsidRPr="006077B8">
        <w:rPr>
          <w:rFonts w:ascii="宋体" w:hAnsi="宋体" w:hint="eastAsia"/>
          <w:color w:val="000000"/>
          <w:sz w:val="18"/>
          <w:szCs w:val="18"/>
        </w:rPr>
        <w:t>本期产品规模上限：</w:t>
      </w:r>
      <w:r>
        <w:rPr>
          <w:rFonts w:ascii="宋体" w:hAnsi="宋体"/>
          <w:color w:val="000000"/>
          <w:sz w:val="18"/>
          <w:szCs w:val="18"/>
        </w:rPr>
        <w:t>6</w:t>
      </w:r>
      <w:r w:rsidRPr="006077B8">
        <w:rPr>
          <w:rFonts w:ascii="宋体" w:hAnsi="宋体" w:hint="eastAsia"/>
          <w:color w:val="000000"/>
          <w:sz w:val="18"/>
          <w:szCs w:val="18"/>
        </w:rPr>
        <w:t>亿元。在本期产品募集期内，对本期产品的</w:t>
      </w:r>
      <w:r w:rsidRPr="006077B8">
        <w:rPr>
          <w:rFonts w:ascii="宋体" w:hAnsi="宋体" w:hint="eastAsia"/>
          <w:bCs/>
          <w:color w:val="000000"/>
          <w:sz w:val="18"/>
          <w:szCs w:val="18"/>
        </w:rPr>
        <w:t>认购金额达到本期理财产品规模上限，则中国建设银行有权利但无义务停止本期产品的认购，已经认购成功的客户投资权益不受影响。</w:t>
      </w:r>
      <w:r w:rsidRPr="006077B8">
        <w:rPr>
          <w:rFonts w:ascii="宋体" w:hAnsi="宋体"/>
          <w:color w:val="000000"/>
          <w:sz w:val="18"/>
          <w:szCs w:val="18"/>
        </w:rPr>
        <w:t xml:space="preserve"> </w:t>
      </w:r>
    </w:p>
    <w:p w:rsidR="00075C20" w:rsidRPr="006077B8" w:rsidRDefault="00075C20" w:rsidP="00065A2D">
      <w:pPr>
        <w:ind w:firstLineChars="250" w:firstLine="452"/>
        <w:rPr>
          <w:rFonts w:ascii="宋体"/>
          <w:b/>
          <w:color w:val="000000"/>
          <w:sz w:val="18"/>
          <w:szCs w:val="18"/>
        </w:rPr>
      </w:pPr>
      <w:r w:rsidRPr="006077B8">
        <w:rPr>
          <w:rFonts w:ascii="宋体" w:hAnsi="宋体"/>
          <w:b/>
          <w:color w:val="000000"/>
          <w:sz w:val="18"/>
          <w:szCs w:val="18"/>
        </w:rPr>
        <w:t>2.</w:t>
      </w:r>
      <w:r w:rsidRPr="006077B8">
        <w:rPr>
          <w:rFonts w:ascii="宋体" w:hAnsi="宋体" w:hint="eastAsia"/>
          <w:color w:val="000000"/>
          <w:sz w:val="18"/>
          <w:szCs w:val="18"/>
        </w:rPr>
        <w:t>本期产品规模下限：</w:t>
      </w:r>
      <w:r>
        <w:rPr>
          <w:rFonts w:ascii="宋体" w:hAnsi="宋体"/>
          <w:color w:val="000000"/>
          <w:sz w:val="18"/>
          <w:szCs w:val="18"/>
        </w:rPr>
        <w:t>0.1</w:t>
      </w:r>
      <w:r w:rsidRPr="006077B8">
        <w:rPr>
          <w:rFonts w:ascii="宋体" w:hAnsi="宋体" w:hint="eastAsia"/>
          <w:color w:val="000000"/>
          <w:sz w:val="18"/>
          <w:szCs w:val="18"/>
        </w:rPr>
        <w:t>亿元。在本期产品募集期内，对本期产品的认购金额未能达到本期理财产品规模下限，中国建设银行有权利但无义务宣布本期产品不成立。如产品不成立，中国建设银行将在通知客户产品不成立后</w:t>
      </w:r>
      <w:r w:rsidRPr="006077B8">
        <w:rPr>
          <w:rFonts w:ascii="宋体" w:hAnsi="宋体"/>
          <w:color w:val="000000"/>
          <w:sz w:val="18"/>
          <w:szCs w:val="18"/>
        </w:rPr>
        <w:t>5</w:t>
      </w:r>
      <w:r w:rsidRPr="006077B8">
        <w:rPr>
          <w:rFonts w:ascii="宋体" w:hAnsi="宋体" w:hint="eastAsia"/>
          <w:color w:val="000000"/>
          <w:sz w:val="18"/>
          <w:szCs w:val="18"/>
        </w:rPr>
        <w:t>个工作日内返还客户已缴纳的认购本金至客户指定账户，客户应确保账户状态正常，并及时查询账户资金变动情况。</w:t>
      </w:r>
    </w:p>
    <w:p w:rsidR="00075C20" w:rsidRPr="006077B8" w:rsidRDefault="00075C20" w:rsidP="00065A2D">
      <w:pPr>
        <w:ind w:firstLineChars="200" w:firstLine="361"/>
        <w:outlineLvl w:val="0"/>
        <w:rPr>
          <w:rFonts w:ascii="宋体"/>
          <w:b/>
          <w:color w:val="000000"/>
          <w:sz w:val="18"/>
          <w:szCs w:val="18"/>
        </w:rPr>
      </w:pPr>
      <w:r w:rsidRPr="006077B8">
        <w:rPr>
          <w:rFonts w:ascii="宋体" w:hint="eastAsia"/>
          <w:b/>
          <w:color w:val="000000"/>
          <w:sz w:val="18"/>
          <w:szCs w:val="18"/>
        </w:rPr>
        <w:t>（二）认购</w:t>
      </w:r>
      <w:r w:rsidRPr="006077B8">
        <w:rPr>
          <w:rFonts w:ascii="宋体"/>
          <w:b/>
          <w:color w:val="000000"/>
          <w:sz w:val="18"/>
          <w:szCs w:val="18"/>
        </w:rPr>
        <w:t>/</w:t>
      </w:r>
      <w:r w:rsidRPr="006077B8">
        <w:rPr>
          <w:rFonts w:ascii="宋体" w:hint="eastAsia"/>
          <w:b/>
          <w:color w:val="000000"/>
          <w:sz w:val="18"/>
          <w:szCs w:val="18"/>
        </w:rPr>
        <w:t>申购</w:t>
      </w:r>
      <w:r w:rsidRPr="006077B8">
        <w:rPr>
          <w:rFonts w:ascii="宋体"/>
          <w:b/>
          <w:color w:val="000000"/>
          <w:sz w:val="18"/>
          <w:szCs w:val="18"/>
        </w:rPr>
        <w:t>/</w:t>
      </w:r>
      <w:r w:rsidRPr="006077B8">
        <w:rPr>
          <w:rFonts w:ascii="宋体" w:hint="eastAsia"/>
          <w:b/>
          <w:color w:val="000000"/>
          <w:sz w:val="18"/>
          <w:szCs w:val="18"/>
        </w:rPr>
        <w:t>追加投资</w:t>
      </w:r>
      <w:r w:rsidRPr="006077B8">
        <w:rPr>
          <w:rFonts w:ascii="宋体"/>
          <w:b/>
          <w:color w:val="000000"/>
          <w:sz w:val="18"/>
          <w:szCs w:val="18"/>
        </w:rPr>
        <w:t>/</w:t>
      </w:r>
      <w:r w:rsidRPr="006077B8">
        <w:rPr>
          <w:rFonts w:ascii="宋体" w:hint="eastAsia"/>
          <w:b/>
          <w:color w:val="000000"/>
          <w:sz w:val="18"/>
          <w:szCs w:val="18"/>
        </w:rPr>
        <w:t>赎回</w:t>
      </w:r>
    </w:p>
    <w:p w:rsidR="00075C20" w:rsidRPr="006077B8" w:rsidRDefault="00075C20" w:rsidP="00065A2D">
      <w:pPr>
        <w:ind w:firstLine="360"/>
        <w:rPr>
          <w:rFonts w:ascii="宋体"/>
          <w:color w:val="000000"/>
          <w:sz w:val="18"/>
          <w:szCs w:val="18"/>
        </w:rPr>
      </w:pPr>
      <w:r w:rsidRPr="006077B8">
        <w:rPr>
          <w:rFonts w:ascii="宋体" w:hAnsi="宋体" w:hint="eastAsia"/>
          <w:color w:val="000000"/>
          <w:sz w:val="18"/>
          <w:szCs w:val="18"/>
        </w:rPr>
        <w:t>募集期内，客户认购本期产品，应提前将理财资金存入客户指定账户。在本期产品运行期间，不开放申购、追加投资和赎回。</w:t>
      </w:r>
    </w:p>
    <w:p w:rsidR="00075C20" w:rsidRPr="006077B8" w:rsidRDefault="00075C20" w:rsidP="00065A2D">
      <w:pPr>
        <w:ind w:firstLineChars="200" w:firstLine="360"/>
        <w:rPr>
          <w:rFonts w:ascii="宋体"/>
          <w:color w:val="000000"/>
          <w:sz w:val="18"/>
          <w:szCs w:val="18"/>
        </w:rPr>
      </w:pPr>
    </w:p>
    <w:p w:rsidR="00075C20" w:rsidRPr="006077B8" w:rsidRDefault="00075C20" w:rsidP="00065A2D">
      <w:pPr>
        <w:ind w:firstLineChars="200" w:firstLine="360"/>
        <w:rPr>
          <w:rFonts w:ascii="宋体"/>
          <w:color w:val="000000"/>
          <w:sz w:val="18"/>
          <w:szCs w:val="18"/>
        </w:rPr>
      </w:pPr>
    </w:p>
    <w:p w:rsidR="00075C20" w:rsidRPr="006077B8" w:rsidRDefault="00075C20" w:rsidP="00A75F34">
      <w:pPr>
        <w:pStyle w:val="BodyTextIndent"/>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四、理财收益说明</w:t>
      </w:r>
    </w:p>
    <w:p w:rsidR="00075C20" w:rsidRPr="006077B8" w:rsidRDefault="00075C20" w:rsidP="00B14C7C">
      <w:pPr>
        <w:ind w:firstLineChars="200" w:firstLine="361"/>
        <w:outlineLvl w:val="0"/>
        <w:rPr>
          <w:rFonts w:ascii="宋体"/>
          <w:b/>
          <w:color w:val="000000"/>
          <w:sz w:val="18"/>
          <w:szCs w:val="18"/>
        </w:rPr>
      </w:pPr>
      <w:r w:rsidRPr="006077B8">
        <w:rPr>
          <w:rFonts w:ascii="宋体" w:hint="eastAsia"/>
          <w:b/>
          <w:color w:val="000000"/>
          <w:sz w:val="18"/>
          <w:szCs w:val="18"/>
        </w:rPr>
        <w:t>（一）理财收益风险</w:t>
      </w:r>
    </w:p>
    <w:p w:rsidR="00075C20" w:rsidRPr="006077B8" w:rsidRDefault="00075C20" w:rsidP="00B14C7C">
      <w:pPr>
        <w:ind w:firstLine="360"/>
        <w:rPr>
          <w:rFonts w:ascii="宋体"/>
          <w:bCs/>
          <w:color w:val="000000"/>
          <w:sz w:val="18"/>
          <w:szCs w:val="18"/>
        </w:rPr>
      </w:pPr>
      <w:r w:rsidRPr="006077B8">
        <w:rPr>
          <w:rFonts w:ascii="宋体" w:hAnsi="宋体"/>
          <w:b/>
          <w:color w:val="000000"/>
          <w:sz w:val="18"/>
          <w:szCs w:val="18"/>
        </w:rPr>
        <w:t xml:space="preserve">1. </w:t>
      </w:r>
      <w:r w:rsidRPr="006077B8">
        <w:rPr>
          <w:rFonts w:ascii="宋体" w:hAnsi="宋体" w:hint="eastAsia"/>
          <w:b/>
          <w:color w:val="000000"/>
          <w:sz w:val="18"/>
          <w:szCs w:val="18"/>
        </w:rPr>
        <w:t>测算收益不等于实际收益，投资需谨慎。</w:t>
      </w:r>
      <w:r w:rsidRPr="006077B8">
        <w:rPr>
          <w:rFonts w:ascii="宋体" w:hAnsi="宋体" w:hint="eastAsia"/>
          <w:bCs/>
          <w:color w:val="000000"/>
          <w:sz w:val="18"/>
          <w:szCs w:val="18"/>
        </w:rPr>
        <w:t>本说明书有关预期收益率、预期最高收益率的表述不代表投资者到期获得的实际收益，亦不构成中国建设银行对本理财产品的任何收益承诺。</w:t>
      </w:r>
    </w:p>
    <w:p w:rsidR="00075C20" w:rsidRPr="006077B8" w:rsidRDefault="00075C20" w:rsidP="00B14C7C">
      <w:pPr>
        <w:ind w:firstLine="360"/>
        <w:rPr>
          <w:rFonts w:ascii="宋体"/>
          <w:color w:val="000000"/>
          <w:sz w:val="18"/>
          <w:szCs w:val="18"/>
        </w:rPr>
      </w:pPr>
      <w:r w:rsidRPr="006077B8">
        <w:rPr>
          <w:rFonts w:ascii="宋体" w:hAnsi="宋体"/>
          <w:color w:val="000000"/>
          <w:sz w:val="18"/>
          <w:szCs w:val="18"/>
        </w:rPr>
        <w:t>2.</w:t>
      </w:r>
      <w:r w:rsidRPr="006077B8">
        <w:rPr>
          <w:rFonts w:ascii="宋体" w:hAnsi="宋体" w:hint="eastAsia"/>
          <w:color w:val="000000"/>
          <w:sz w:val="18"/>
          <w:szCs w:val="18"/>
        </w:rPr>
        <w:t>风险示例</w:t>
      </w:r>
    </w:p>
    <w:p w:rsidR="00075C20" w:rsidRPr="006077B8" w:rsidRDefault="00075C20" w:rsidP="00B14C7C">
      <w:pPr>
        <w:ind w:firstLineChars="200" w:firstLine="360"/>
        <w:rPr>
          <w:rFonts w:ascii="宋体"/>
          <w:color w:val="000000"/>
          <w:sz w:val="18"/>
          <w:szCs w:val="18"/>
        </w:rPr>
      </w:pPr>
      <w:r w:rsidRPr="006077B8">
        <w:rPr>
          <w:rFonts w:ascii="宋体" w:hAnsi="宋体" w:hint="eastAsia"/>
          <w:color w:val="000000"/>
          <w:sz w:val="18"/>
          <w:szCs w:val="18"/>
        </w:rPr>
        <w:t>在投资于基础资产的收益未按时足额回收的情况下，根据收益实际回收情况计算客户应得收益。</w:t>
      </w:r>
    </w:p>
    <w:p w:rsidR="00075C20" w:rsidRPr="006077B8" w:rsidRDefault="00075C20" w:rsidP="00B14C7C">
      <w:pPr>
        <w:ind w:firstLineChars="200" w:firstLine="360"/>
        <w:rPr>
          <w:rFonts w:ascii="宋体"/>
          <w:color w:val="000000"/>
          <w:sz w:val="18"/>
          <w:szCs w:val="18"/>
        </w:rPr>
      </w:pPr>
      <w:r w:rsidRPr="006077B8">
        <w:rPr>
          <w:rFonts w:ascii="宋体" w:hAnsi="宋体" w:hint="eastAsia"/>
          <w:color w:val="000000"/>
          <w:sz w:val="18"/>
          <w:szCs w:val="18"/>
        </w:rPr>
        <w:t>如到期只能回收本金及部分收益，则客户实际年化收益率可能低于客户预期年化收益率；如到期未能回收任何收益，则客户实际收益将为零，甚至损失部分本金；如发生基础资产无法回收全部本金的最不利情况，客户将损失全部本金和收益。</w:t>
      </w:r>
    </w:p>
    <w:p w:rsidR="00075C20" w:rsidRPr="006077B8" w:rsidRDefault="00075C20" w:rsidP="00B14C7C">
      <w:pPr>
        <w:ind w:firstLineChars="200" w:firstLine="361"/>
        <w:outlineLvl w:val="0"/>
        <w:rPr>
          <w:rFonts w:ascii="宋体"/>
          <w:b/>
          <w:color w:val="000000"/>
          <w:sz w:val="18"/>
          <w:szCs w:val="18"/>
        </w:rPr>
      </w:pPr>
      <w:r w:rsidRPr="006077B8">
        <w:rPr>
          <w:rFonts w:ascii="宋体" w:hint="eastAsia"/>
          <w:b/>
          <w:color w:val="000000"/>
          <w:sz w:val="18"/>
          <w:szCs w:val="18"/>
        </w:rPr>
        <w:t>（二）客户预期年化收益率</w:t>
      </w:r>
    </w:p>
    <w:p w:rsidR="00075C20" w:rsidRPr="006077B8" w:rsidRDefault="00075C20" w:rsidP="00806393">
      <w:pPr>
        <w:tabs>
          <w:tab w:val="left" w:pos="1800"/>
        </w:tabs>
        <w:ind w:firstLineChars="200" w:firstLine="360"/>
        <w:rPr>
          <w:rFonts w:ascii="宋体"/>
          <w:color w:val="000000"/>
          <w:sz w:val="18"/>
          <w:szCs w:val="18"/>
        </w:rPr>
      </w:pPr>
      <w:r w:rsidRPr="006077B8">
        <w:rPr>
          <w:rFonts w:ascii="宋体" w:hAnsi="宋体"/>
          <w:color w:val="000000"/>
          <w:sz w:val="18"/>
          <w:szCs w:val="18"/>
        </w:rPr>
        <w:t xml:space="preserve">1. </w:t>
      </w:r>
      <w:r w:rsidRPr="006077B8">
        <w:rPr>
          <w:rFonts w:ascii="宋体" w:hAnsi="宋体" w:hint="eastAsia"/>
          <w:color w:val="000000"/>
          <w:sz w:val="18"/>
          <w:szCs w:val="18"/>
        </w:rPr>
        <w:t>在投资于基础资产的收益按时足额回收的情况下：</w:t>
      </w:r>
    </w:p>
    <w:p w:rsidR="00075C20" w:rsidRPr="009F3023" w:rsidRDefault="00075C20" w:rsidP="009C4435">
      <w:pPr>
        <w:widowControl/>
        <w:adjustRightInd w:val="0"/>
        <w:snapToGrid w:val="0"/>
        <w:spacing w:line="240" w:lineRule="atLeast"/>
        <w:ind w:firstLineChars="150" w:firstLine="270"/>
        <w:jc w:val="left"/>
        <w:rPr>
          <w:rFonts w:ascii="宋体"/>
          <w:color w:val="000000"/>
          <w:sz w:val="18"/>
          <w:szCs w:val="18"/>
        </w:rPr>
      </w:pPr>
      <w:r w:rsidRPr="006077B8">
        <w:rPr>
          <w:rFonts w:ascii="宋体" w:hAnsi="宋体" w:hint="eastAsia"/>
          <w:color w:val="000000"/>
          <w:sz w:val="18"/>
          <w:szCs w:val="18"/>
        </w:rPr>
        <w:t>客户预期年化收益率的测算依据为：在投资于基础资产的收益按时足额回收的情况下，</w:t>
      </w:r>
      <w:r w:rsidRPr="00204F22">
        <w:rPr>
          <w:rFonts w:ascii="宋体" w:hAnsi="宋体" w:cs="宋体" w:hint="eastAsia"/>
          <w:kern w:val="0"/>
          <w:sz w:val="20"/>
          <w:szCs w:val="20"/>
        </w:rPr>
        <w:t>单笔认购金额在</w:t>
      </w:r>
      <w:r>
        <w:rPr>
          <w:rFonts w:ascii="宋体" w:hAnsi="宋体" w:cs="宋体"/>
          <w:kern w:val="0"/>
          <w:sz w:val="20"/>
          <w:szCs w:val="20"/>
        </w:rPr>
        <w:t>10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sidRPr="00204F22">
        <w:rPr>
          <w:rFonts w:ascii="宋体" w:hAnsi="宋体" w:cs="宋体" w:hint="eastAsia"/>
          <w:kern w:val="0"/>
          <w:sz w:val="20"/>
          <w:szCs w:val="20"/>
        </w:rPr>
        <w:t>至</w:t>
      </w:r>
      <w:r>
        <w:rPr>
          <w:rFonts w:ascii="宋体" w:hAnsi="宋体" w:cs="宋体"/>
          <w:kern w:val="0"/>
          <w:sz w:val="20"/>
          <w:szCs w:val="20"/>
        </w:rPr>
        <w:t>2</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不含</w:t>
      </w:r>
      <w:r w:rsidRPr="00204F22">
        <w:rPr>
          <w:rFonts w:ascii="宋体" w:hAnsi="宋体" w:cs="宋体"/>
          <w:kern w:val="0"/>
          <w:sz w:val="20"/>
          <w:szCs w:val="20"/>
        </w:rPr>
        <w:t>)</w:t>
      </w:r>
      <w:r w:rsidRPr="00204F22">
        <w:rPr>
          <w:rFonts w:ascii="宋体" w:hAnsi="宋体" w:cs="宋体" w:hint="eastAsia"/>
          <w:kern w:val="0"/>
          <w:sz w:val="20"/>
          <w:szCs w:val="20"/>
        </w:rPr>
        <w:t>之间的投资者</w:t>
      </w:r>
      <w:r w:rsidRPr="00D62307">
        <w:rPr>
          <w:rFonts w:ascii="宋体" w:hAnsi="宋体" w:cs="宋体" w:hint="eastAsia"/>
          <w:kern w:val="0"/>
          <w:sz w:val="20"/>
          <w:szCs w:val="20"/>
        </w:rPr>
        <w:t>预期年化收益率</w:t>
      </w:r>
      <w:r>
        <w:rPr>
          <w:rFonts w:ascii="宋体" w:hAnsi="宋体" w:cs="宋体" w:hint="eastAsia"/>
          <w:kern w:val="0"/>
          <w:sz w:val="20"/>
          <w:szCs w:val="20"/>
        </w:rPr>
        <w:t>为</w:t>
      </w:r>
      <w:r>
        <w:rPr>
          <w:sz w:val="18"/>
          <w:szCs w:val="18"/>
        </w:rPr>
        <w:t>4.0</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r w:rsidRPr="00204F22">
        <w:rPr>
          <w:rFonts w:ascii="宋体" w:hAnsi="宋体" w:cs="宋体" w:hint="eastAsia"/>
          <w:kern w:val="0"/>
          <w:sz w:val="20"/>
          <w:szCs w:val="20"/>
        </w:rPr>
        <w:t>单笔认购金额在</w:t>
      </w:r>
      <w:r>
        <w:rPr>
          <w:rFonts w:ascii="宋体" w:hAnsi="宋体" w:cs="宋体"/>
          <w:kern w:val="0"/>
          <w:sz w:val="20"/>
          <w:szCs w:val="20"/>
        </w:rPr>
        <w:t>2</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Pr>
          <w:rFonts w:ascii="宋体" w:hAnsi="宋体" w:cs="宋体" w:hint="eastAsia"/>
          <w:kern w:val="0"/>
          <w:sz w:val="20"/>
          <w:szCs w:val="20"/>
        </w:rPr>
        <w:t>至</w:t>
      </w:r>
      <w:r>
        <w:rPr>
          <w:rFonts w:ascii="宋体" w:hAnsi="宋体" w:cs="宋体"/>
          <w:kern w:val="0"/>
          <w:sz w:val="20"/>
          <w:szCs w:val="20"/>
        </w:rPr>
        <w:t>5</w:t>
      </w:r>
      <w:r>
        <w:rPr>
          <w:rFonts w:ascii="宋体" w:cs="宋体"/>
          <w:kern w:val="0"/>
          <w:sz w:val="20"/>
          <w:szCs w:val="20"/>
        </w:rPr>
        <w:t>0</w:t>
      </w:r>
      <w:r>
        <w:rPr>
          <w:rFonts w:ascii="宋体" w:hAnsi="宋体" w:cs="宋体" w:hint="eastAsia"/>
          <w:kern w:val="0"/>
          <w:sz w:val="20"/>
          <w:szCs w:val="20"/>
        </w:rPr>
        <w:t>万（不含）的</w:t>
      </w:r>
      <w:r w:rsidRPr="00D62307">
        <w:rPr>
          <w:rFonts w:ascii="宋体" w:hAnsi="宋体" w:cs="宋体" w:hint="eastAsia"/>
          <w:kern w:val="0"/>
          <w:sz w:val="20"/>
          <w:szCs w:val="20"/>
        </w:rPr>
        <w:t>投资者预期年化收益率</w:t>
      </w:r>
      <w:r w:rsidRPr="00D62307">
        <w:rPr>
          <w:rFonts w:hint="eastAsia"/>
          <w:sz w:val="18"/>
          <w:szCs w:val="18"/>
        </w:rPr>
        <w:t>为</w:t>
      </w:r>
      <w:r>
        <w:rPr>
          <w:sz w:val="18"/>
          <w:szCs w:val="18"/>
        </w:rPr>
        <w:t>4.05</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r w:rsidRPr="00204F22">
        <w:rPr>
          <w:rFonts w:ascii="宋体" w:hAnsi="宋体" w:cs="宋体" w:hint="eastAsia"/>
          <w:kern w:val="0"/>
          <w:sz w:val="20"/>
          <w:szCs w:val="20"/>
        </w:rPr>
        <w:t>单笔认购金额在</w:t>
      </w:r>
      <w:r>
        <w:rPr>
          <w:rFonts w:ascii="宋体" w:hAnsi="宋体" w:cs="宋体"/>
          <w:kern w:val="0"/>
          <w:sz w:val="20"/>
          <w:szCs w:val="20"/>
        </w:rPr>
        <w:t>5</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Pr>
          <w:rFonts w:ascii="宋体" w:hAnsi="宋体" w:cs="宋体" w:hint="eastAsia"/>
          <w:kern w:val="0"/>
          <w:sz w:val="20"/>
          <w:szCs w:val="20"/>
        </w:rPr>
        <w:t>至</w:t>
      </w:r>
      <w:r>
        <w:rPr>
          <w:rFonts w:ascii="宋体" w:hAnsi="宋体" w:cs="宋体"/>
          <w:kern w:val="0"/>
          <w:sz w:val="20"/>
          <w:szCs w:val="20"/>
        </w:rPr>
        <w:t>10</w:t>
      </w:r>
      <w:r>
        <w:rPr>
          <w:rFonts w:ascii="宋体" w:cs="宋体"/>
          <w:kern w:val="0"/>
          <w:sz w:val="20"/>
          <w:szCs w:val="20"/>
        </w:rPr>
        <w:t>0</w:t>
      </w:r>
      <w:r>
        <w:rPr>
          <w:rFonts w:ascii="宋体" w:hAnsi="宋体" w:cs="宋体" w:hint="eastAsia"/>
          <w:kern w:val="0"/>
          <w:sz w:val="20"/>
          <w:szCs w:val="20"/>
        </w:rPr>
        <w:t>万（不含）的</w:t>
      </w:r>
      <w:r w:rsidRPr="00D62307">
        <w:rPr>
          <w:rFonts w:ascii="宋体" w:hAnsi="宋体" w:cs="宋体" w:hint="eastAsia"/>
          <w:kern w:val="0"/>
          <w:sz w:val="20"/>
          <w:szCs w:val="20"/>
        </w:rPr>
        <w:t>投资者预期年化收益率</w:t>
      </w:r>
      <w:r w:rsidRPr="00D62307">
        <w:rPr>
          <w:rFonts w:hint="eastAsia"/>
          <w:sz w:val="18"/>
          <w:szCs w:val="18"/>
        </w:rPr>
        <w:t>为</w:t>
      </w:r>
      <w:r>
        <w:rPr>
          <w:sz w:val="18"/>
          <w:szCs w:val="18"/>
        </w:rPr>
        <w:t>4.1</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r w:rsidRPr="00204F22">
        <w:rPr>
          <w:rFonts w:ascii="宋体" w:hAnsi="宋体" w:cs="宋体" w:hint="eastAsia"/>
          <w:kern w:val="0"/>
          <w:sz w:val="20"/>
          <w:szCs w:val="20"/>
        </w:rPr>
        <w:t>单笔认购金额在</w:t>
      </w:r>
      <w:r>
        <w:rPr>
          <w:rFonts w:ascii="宋体" w:hAnsi="宋体" w:cs="宋体"/>
          <w:kern w:val="0"/>
          <w:sz w:val="20"/>
          <w:szCs w:val="20"/>
        </w:rPr>
        <w:t>10</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Pr>
          <w:rFonts w:ascii="宋体" w:hAnsi="宋体" w:cs="宋体" w:hint="eastAsia"/>
          <w:kern w:val="0"/>
          <w:sz w:val="20"/>
          <w:szCs w:val="20"/>
        </w:rPr>
        <w:t>至</w:t>
      </w:r>
      <w:r>
        <w:rPr>
          <w:rFonts w:ascii="宋体" w:hAnsi="宋体" w:cs="宋体"/>
          <w:kern w:val="0"/>
          <w:sz w:val="20"/>
          <w:szCs w:val="20"/>
        </w:rPr>
        <w:t>50</w:t>
      </w:r>
      <w:r>
        <w:rPr>
          <w:rFonts w:ascii="宋体" w:cs="宋体"/>
          <w:kern w:val="0"/>
          <w:sz w:val="20"/>
          <w:szCs w:val="20"/>
        </w:rPr>
        <w:t>0</w:t>
      </w:r>
      <w:r>
        <w:rPr>
          <w:rFonts w:ascii="宋体" w:hAnsi="宋体" w:cs="宋体" w:hint="eastAsia"/>
          <w:kern w:val="0"/>
          <w:sz w:val="20"/>
          <w:szCs w:val="20"/>
        </w:rPr>
        <w:t>万（不含）的</w:t>
      </w:r>
      <w:r w:rsidRPr="00D62307">
        <w:rPr>
          <w:rFonts w:ascii="宋体" w:hAnsi="宋体" w:cs="宋体" w:hint="eastAsia"/>
          <w:kern w:val="0"/>
          <w:sz w:val="20"/>
          <w:szCs w:val="20"/>
        </w:rPr>
        <w:t>投资者预期年化收益率</w:t>
      </w:r>
      <w:r w:rsidRPr="00D62307">
        <w:rPr>
          <w:rFonts w:hint="eastAsia"/>
          <w:sz w:val="18"/>
          <w:szCs w:val="18"/>
        </w:rPr>
        <w:t>为</w:t>
      </w:r>
      <w:r>
        <w:rPr>
          <w:sz w:val="18"/>
          <w:szCs w:val="18"/>
        </w:rPr>
        <w:t>4.15</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Pr>
          <w:rFonts w:ascii="宋体" w:hAnsi="宋体" w:cs="宋体" w:hint="eastAsia"/>
          <w:kern w:val="0"/>
          <w:sz w:val="20"/>
          <w:szCs w:val="20"/>
        </w:rPr>
        <w:t>；</w:t>
      </w:r>
      <w:r w:rsidRPr="00204F22">
        <w:rPr>
          <w:rFonts w:ascii="宋体" w:hAnsi="宋体" w:cs="宋体" w:hint="eastAsia"/>
          <w:kern w:val="0"/>
          <w:sz w:val="20"/>
          <w:szCs w:val="20"/>
        </w:rPr>
        <w:t>单笔认购金额在</w:t>
      </w:r>
      <w:r>
        <w:rPr>
          <w:rFonts w:ascii="宋体" w:hAnsi="宋体" w:cs="宋体"/>
          <w:kern w:val="0"/>
          <w:sz w:val="20"/>
          <w:szCs w:val="20"/>
        </w:rPr>
        <w:t>5</w:t>
      </w:r>
      <w:r>
        <w:rPr>
          <w:rFonts w:ascii="宋体" w:cs="宋体"/>
          <w:kern w:val="0"/>
          <w:sz w:val="20"/>
          <w:szCs w:val="20"/>
        </w:rPr>
        <w:t>00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Pr>
          <w:rFonts w:ascii="宋体" w:hAnsi="宋体" w:cs="宋体" w:hint="eastAsia"/>
          <w:kern w:val="0"/>
          <w:sz w:val="20"/>
          <w:szCs w:val="20"/>
        </w:rPr>
        <w:t>以上的</w:t>
      </w:r>
      <w:r w:rsidRPr="00D62307">
        <w:rPr>
          <w:rFonts w:ascii="宋体" w:hAnsi="宋体" w:cs="宋体" w:hint="eastAsia"/>
          <w:kern w:val="0"/>
          <w:sz w:val="20"/>
          <w:szCs w:val="20"/>
        </w:rPr>
        <w:t>投资者预期年化收益率</w:t>
      </w:r>
      <w:r w:rsidRPr="00D62307">
        <w:rPr>
          <w:rFonts w:hint="eastAsia"/>
          <w:sz w:val="18"/>
          <w:szCs w:val="18"/>
        </w:rPr>
        <w:t>为</w:t>
      </w:r>
      <w:r>
        <w:rPr>
          <w:sz w:val="18"/>
          <w:szCs w:val="18"/>
        </w:rPr>
        <w:t>4.3</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Pr>
          <w:rFonts w:ascii="宋体" w:hAnsi="宋体" w:hint="eastAsia"/>
          <w:color w:val="000000"/>
          <w:sz w:val="18"/>
          <w:szCs w:val="18"/>
        </w:rPr>
        <w:t>，</w:t>
      </w:r>
      <w:r w:rsidRPr="006077B8">
        <w:rPr>
          <w:rFonts w:ascii="宋体" w:hAnsi="宋体" w:hint="eastAsia"/>
          <w:color w:val="000000"/>
          <w:sz w:val="18"/>
          <w:szCs w:val="18"/>
        </w:rPr>
        <w:t>在扣除产品托管费率</w:t>
      </w:r>
      <w:r w:rsidRPr="006077B8">
        <w:rPr>
          <w:rFonts w:ascii="宋体" w:hAnsi="宋体"/>
          <w:color w:val="000000"/>
          <w:sz w:val="18"/>
          <w:szCs w:val="18"/>
        </w:rPr>
        <w:t>0.05%</w:t>
      </w:r>
      <w:r w:rsidRPr="006077B8">
        <w:rPr>
          <w:rFonts w:ascii="宋体" w:hAnsi="宋体" w:hint="eastAsia"/>
          <w:color w:val="000000"/>
          <w:sz w:val="18"/>
          <w:szCs w:val="18"/>
        </w:rPr>
        <w:t>、产品销售费率</w:t>
      </w:r>
      <w:r w:rsidRPr="006077B8">
        <w:rPr>
          <w:rFonts w:ascii="宋体" w:hAnsi="宋体"/>
          <w:color w:val="000000"/>
          <w:sz w:val="18"/>
          <w:szCs w:val="18"/>
        </w:rPr>
        <w:t>0.05%</w:t>
      </w:r>
      <w:r w:rsidRPr="006077B8">
        <w:rPr>
          <w:rFonts w:ascii="宋体" w:hAnsi="宋体" w:hint="eastAsia"/>
          <w:color w:val="000000"/>
          <w:sz w:val="18"/>
          <w:szCs w:val="18"/>
        </w:rPr>
        <w:t>，</w:t>
      </w:r>
      <w:r w:rsidRPr="006077B8">
        <w:rPr>
          <w:rFonts w:ascii="宋体" w:hint="eastAsia"/>
          <w:color w:val="000000"/>
          <w:sz w:val="18"/>
          <w:szCs w:val="18"/>
        </w:rPr>
        <w:t>以及上述投资者收益后，</w:t>
      </w:r>
      <w:r w:rsidRPr="006077B8">
        <w:rPr>
          <w:rFonts w:ascii="宋体" w:hAnsi="宋体" w:hint="eastAsia"/>
          <w:color w:val="000000"/>
          <w:sz w:val="18"/>
          <w:szCs w:val="18"/>
        </w:rPr>
        <w:t>超出部分将作为产品管理费，由产品发行人收取。</w:t>
      </w:r>
    </w:p>
    <w:p w:rsidR="00075C20" w:rsidRPr="006077B8" w:rsidRDefault="00075C20" w:rsidP="00B14C7C">
      <w:pPr>
        <w:ind w:firstLine="360"/>
        <w:rPr>
          <w:rFonts w:ascii="宋体"/>
          <w:color w:val="000000"/>
          <w:sz w:val="18"/>
          <w:szCs w:val="18"/>
        </w:rPr>
      </w:pPr>
      <w:r w:rsidRPr="006077B8">
        <w:rPr>
          <w:rFonts w:ascii="宋体" w:hAnsi="宋体"/>
          <w:color w:val="000000"/>
          <w:sz w:val="18"/>
          <w:szCs w:val="18"/>
        </w:rPr>
        <w:t>2.</w:t>
      </w:r>
      <w:r w:rsidRPr="006077B8">
        <w:rPr>
          <w:rFonts w:ascii="宋体" w:hAnsi="宋体" w:hint="eastAsia"/>
          <w:color w:val="00000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075C20" w:rsidRPr="006077B8" w:rsidRDefault="00075C20" w:rsidP="00B14C7C">
      <w:pPr>
        <w:ind w:firstLine="360"/>
        <w:rPr>
          <w:rFonts w:ascii="宋体"/>
          <w:color w:val="000000"/>
          <w:sz w:val="18"/>
          <w:szCs w:val="18"/>
        </w:rPr>
      </w:pPr>
      <w:r w:rsidRPr="006077B8">
        <w:rPr>
          <w:rFonts w:ascii="宋体" w:hAnsi="宋体"/>
          <w:color w:val="000000"/>
          <w:sz w:val="18"/>
          <w:szCs w:val="18"/>
        </w:rPr>
        <w:t xml:space="preserve">3. </w:t>
      </w:r>
      <w:r w:rsidRPr="006077B8">
        <w:rPr>
          <w:rFonts w:ascii="宋体" w:hAnsi="宋体" w:hint="eastAsia"/>
          <w:color w:val="000000"/>
          <w:sz w:val="18"/>
          <w:szCs w:val="18"/>
        </w:rPr>
        <w:t>基础资产无法回收全部本金的最不利情况，客户将损失全部本金和收益。</w:t>
      </w:r>
    </w:p>
    <w:p w:rsidR="00075C20" w:rsidRPr="006077B8" w:rsidRDefault="00075C20" w:rsidP="00065A2D">
      <w:pPr>
        <w:ind w:firstLineChars="200" w:firstLine="361"/>
        <w:outlineLvl w:val="0"/>
        <w:rPr>
          <w:rFonts w:ascii="宋体"/>
          <w:b/>
          <w:color w:val="000000"/>
          <w:sz w:val="18"/>
          <w:szCs w:val="18"/>
        </w:rPr>
      </w:pPr>
      <w:r w:rsidRPr="006077B8">
        <w:rPr>
          <w:rFonts w:ascii="宋体" w:hint="eastAsia"/>
          <w:b/>
          <w:color w:val="000000"/>
          <w:sz w:val="18"/>
          <w:szCs w:val="18"/>
        </w:rPr>
        <w:t>（三）客户收益</w:t>
      </w:r>
    </w:p>
    <w:p w:rsidR="00075C20" w:rsidRPr="006077B8" w:rsidRDefault="00075C20" w:rsidP="00065A2D">
      <w:pPr>
        <w:ind w:left="360"/>
        <w:outlineLvl w:val="0"/>
        <w:rPr>
          <w:rFonts w:ascii="宋体"/>
          <w:color w:val="000000"/>
          <w:sz w:val="18"/>
          <w:szCs w:val="18"/>
        </w:rPr>
      </w:pPr>
      <w:r w:rsidRPr="006077B8">
        <w:rPr>
          <w:rFonts w:ascii="宋体" w:hAnsi="宋体"/>
          <w:color w:val="000000"/>
          <w:sz w:val="18"/>
          <w:szCs w:val="18"/>
        </w:rPr>
        <w:t>1.</w:t>
      </w:r>
      <w:r w:rsidRPr="006077B8">
        <w:rPr>
          <w:rFonts w:ascii="宋体" w:hAnsi="宋体" w:hint="eastAsia"/>
          <w:color w:val="000000"/>
          <w:sz w:val="18"/>
          <w:szCs w:val="18"/>
        </w:rPr>
        <w:t>收益计算公式</w:t>
      </w:r>
    </w:p>
    <w:p w:rsidR="00075C20" w:rsidRPr="006077B8" w:rsidRDefault="00075C20" w:rsidP="00065A2D">
      <w:pPr>
        <w:ind w:firstLineChars="200" w:firstLine="360"/>
        <w:rPr>
          <w:color w:val="000000"/>
          <w:sz w:val="18"/>
          <w:szCs w:val="18"/>
        </w:rPr>
      </w:pPr>
      <w:r w:rsidRPr="006077B8">
        <w:rPr>
          <w:rFonts w:ascii="宋体" w:hAnsi="宋体" w:hint="eastAsia"/>
          <w:color w:val="000000"/>
          <w:sz w:val="18"/>
          <w:szCs w:val="18"/>
        </w:rPr>
        <w:t>中国建设银行根据客户持有的投资本金数额、每笔</w:t>
      </w:r>
      <w:r w:rsidRPr="006077B8">
        <w:rPr>
          <w:rFonts w:hint="eastAsia"/>
          <w:color w:val="000000"/>
          <w:sz w:val="18"/>
          <w:szCs w:val="18"/>
        </w:rPr>
        <w:t>投资本金的实际天数及实际年化收益率计算收益。</w:t>
      </w:r>
    </w:p>
    <w:p w:rsidR="00075C20" w:rsidRPr="006077B8" w:rsidRDefault="00075C20" w:rsidP="00065A2D">
      <w:pPr>
        <w:ind w:firstLineChars="200" w:firstLine="360"/>
        <w:rPr>
          <w:rFonts w:ascii="宋体"/>
          <w:color w:val="000000"/>
          <w:sz w:val="18"/>
          <w:szCs w:val="18"/>
        </w:rPr>
      </w:pPr>
      <w:r w:rsidRPr="006077B8">
        <w:rPr>
          <w:rFonts w:ascii="宋体" w:hAnsi="宋体" w:hint="eastAsia"/>
          <w:color w:val="000000"/>
          <w:sz w:val="18"/>
          <w:szCs w:val="18"/>
        </w:rPr>
        <w:t>客户收益</w:t>
      </w:r>
      <w:r w:rsidRPr="006077B8">
        <w:rPr>
          <w:rFonts w:ascii="宋体" w:hAnsi="宋体"/>
          <w:color w:val="000000"/>
          <w:sz w:val="18"/>
          <w:szCs w:val="18"/>
        </w:rPr>
        <w:t>=</w:t>
      </w:r>
      <w:r w:rsidRPr="006077B8">
        <w:rPr>
          <w:rFonts w:ascii="宋体" w:hAnsi="宋体" w:hint="eastAsia"/>
          <w:color w:val="000000"/>
          <w:sz w:val="18"/>
          <w:szCs w:val="18"/>
        </w:rPr>
        <w:t>投资本金×实际年化收益率×产品期限天数÷</w:t>
      </w:r>
      <w:r w:rsidRPr="006077B8">
        <w:rPr>
          <w:rFonts w:ascii="宋体" w:hAnsi="宋体"/>
          <w:color w:val="000000"/>
          <w:sz w:val="18"/>
          <w:szCs w:val="18"/>
        </w:rPr>
        <w:t>365</w:t>
      </w:r>
    </w:p>
    <w:p w:rsidR="00075C20" w:rsidRPr="006077B8" w:rsidRDefault="00075C20" w:rsidP="00065A2D">
      <w:pPr>
        <w:ind w:left="360"/>
        <w:outlineLvl w:val="0"/>
        <w:rPr>
          <w:rFonts w:ascii="宋体"/>
          <w:color w:val="000000"/>
          <w:sz w:val="18"/>
          <w:szCs w:val="18"/>
        </w:rPr>
      </w:pPr>
      <w:r w:rsidRPr="006077B8">
        <w:rPr>
          <w:rFonts w:ascii="宋体" w:hAnsi="宋体"/>
          <w:color w:val="000000"/>
          <w:sz w:val="18"/>
          <w:szCs w:val="18"/>
        </w:rPr>
        <w:t>2.</w:t>
      </w:r>
      <w:r w:rsidRPr="006077B8">
        <w:rPr>
          <w:rFonts w:ascii="宋体" w:hAnsi="宋体" w:hint="eastAsia"/>
          <w:color w:val="000000"/>
          <w:sz w:val="18"/>
          <w:szCs w:val="18"/>
        </w:rPr>
        <w:t>计算示例</w:t>
      </w:r>
    </w:p>
    <w:p w:rsidR="00075C20" w:rsidRPr="006077B8" w:rsidRDefault="00075C20" w:rsidP="00473ADC">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一</w:t>
      </w:r>
      <w:r w:rsidRPr="006077B8">
        <w:rPr>
          <w:rFonts w:ascii="宋体" w:hAnsi="宋体" w:hint="eastAsia"/>
          <w:color w:val="000000"/>
          <w:sz w:val="18"/>
          <w:szCs w:val="18"/>
        </w:rPr>
        <w:t>：</w:t>
      </w:r>
    </w:p>
    <w:p w:rsidR="00075C20" w:rsidRPr="005D2206" w:rsidRDefault="00075C20" w:rsidP="00F77033">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kern w:val="0"/>
          <w:sz w:val="18"/>
          <w:szCs w:val="18"/>
        </w:rPr>
        <w:t>10</w:t>
      </w:r>
      <w:r w:rsidRPr="00DA1B29">
        <w:rPr>
          <w:rFonts w:ascii="宋体" w:hAnsi="Calibri" w:cs="宋体" w:hint="eastAsia"/>
          <w:kern w:val="0"/>
          <w:sz w:val="18"/>
          <w:szCs w:val="18"/>
        </w:rPr>
        <w:t>万元，实际理财天数为</w:t>
      </w:r>
      <w:r>
        <w:rPr>
          <w:rFonts w:ascii="宋体" w:hAnsi="Calibri" w:cs="宋体"/>
          <w:kern w:val="0"/>
          <w:sz w:val="18"/>
          <w:szCs w:val="18"/>
        </w:rPr>
        <w:t>69</w:t>
      </w:r>
      <w:r w:rsidRPr="00DA1B29">
        <w:rPr>
          <w:rFonts w:ascii="宋体" w:hAnsi="Calibri" w:cs="宋体" w:hint="eastAsia"/>
          <w:kern w:val="0"/>
          <w:sz w:val="18"/>
          <w:szCs w:val="18"/>
        </w:rPr>
        <w:t>天，中国建设银行苏州分行公布的客户预期年化收益率为</w:t>
      </w:r>
      <w:r>
        <w:rPr>
          <w:rFonts w:ascii="宋体" w:hAnsi="Calibri" w:cs="宋体"/>
          <w:kern w:val="0"/>
          <w:sz w:val="18"/>
          <w:szCs w:val="18"/>
        </w:rPr>
        <w:t>4.0</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，且在产品到期日，实际收益率达到了预期年化收益率，则在到期日应兑付客户的投资收益为</w:t>
      </w:r>
      <w:r w:rsidRPr="00ED4C29">
        <w:rPr>
          <w:rFonts w:ascii="宋体" w:hAnsi="宋体" w:hint="eastAsia"/>
          <w:sz w:val="18"/>
          <w:szCs w:val="18"/>
        </w:rPr>
        <w:t>：</w:t>
      </w:r>
    </w:p>
    <w:p w:rsidR="00075C20" w:rsidRDefault="00075C20" w:rsidP="007760A0">
      <w:pPr>
        <w:ind w:firstLineChars="250" w:firstLine="450"/>
        <w:rPr>
          <w:rFonts w:ascii="宋体"/>
          <w:color w:val="000000"/>
          <w:sz w:val="18"/>
          <w:szCs w:val="18"/>
        </w:rPr>
      </w:pPr>
      <w:r w:rsidRPr="006077B8">
        <w:rPr>
          <w:rFonts w:ascii="宋体" w:hAnsi="宋体" w:hint="eastAsia"/>
          <w:color w:val="000000"/>
          <w:sz w:val="18"/>
          <w:szCs w:val="18"/>
        </w:rPr>
        <w:t>投资收益：</w:t>
      </w:r>
      <w:r w:rsidRPr="006077B8">
        <w:rPr>
          <w:rFonts w:ascii="宋体" w:hAnsi="宋体"/>
          <w:color w:val="000000"/>
          <w:sz w:val="18"/>
          <w:szCs w:val="18"/>
        </w:rPr>
        <w:t xml:space="preserve"> </w:t>
      </w:r>
      <w:r>
        <w:rPr>
          <w:rFonts w:ascii="宋体" w:hAnsi="宋体"/>
          <w:color w:val="000000"/>
          <w:sz w:val="18"/>
          <w:szCs w:val="18"/>
        </w:rPr>
        <w:t>10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4.0</w:t>
      </w:r>
      <w:r w:rsidRPr="006077B8">
        <w:rPr>
          <w:rFonts w:ascii="宋体" w:hAnsi="宋体"/>
          <w:color w:val="000000"/>
          <w:sz w:val="18"/>
          <w:szCs w:val="18"/>
        </w:rPr>
        <w:t>%</w:t>
      </w:r>
      <w:r w:rsidRPr="006077B8">
        <w:rPr>
          <w:rFonts w:ascii="宋体" w:hint="eastAsia"/>
          <w:color w:val="000000"/>
          <w:sz w:val="18"/>
          <w:szCs w:val="18"/>
        </w:rPr>
        <w:t>×</w:t>
      </w:r>
      <w:r>
        <w:rPr>
          <w:rFonts w:ascii="宋体"/>
          <w:color w:val="000000"/>
          <w:sz w:val="18"/>
          <w:szCs w:val="18"/>
        </w:rPr>
        <w:t>69</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756.16</w:t>
      </w:r>
      <w:r w:rsidRPr="006077B8">
        <w:rPr>
          <w:rFonts w:ascii="宋体" w:hAnsi="宋体" w:hint="eastAsia"/>
          <w:color w:val="000000"/>
          <w:sz w:val="18"/>
          <w:szCs w:val="18"/>
        </w:rPr>
        <w:t>（元）（四舍五入）</w:t>
      </w:r>
    </w:p>
    <w:p w:rsidR="00075C20" w:rsidRPr="006077B8" w:rsidRDefault="00075C20" w:rsidP="00F12372">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二</w:t>
      </w:r>
      <w:r w:rsidRPr="006077B8">
        <w:rPr>
          <w:rFonts w:ascii="宋体" w:hAnsi="宋体" w:hint="eastAsia"/>
          <w:color w:val="000000"/>
          <w:sz w:val="18"/>
          <w:szCs w:val="18"/>
        </w:rPr>
        <w:t>：</w:t>
      </w:r>
    </w:p>
    <w:p w:rsidR="00075C20" w:rsidRPr="005D2206" w:rsidRDefault="00075C20" w:rsidP="00F12372">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kern w:val="0"/>
          <w:sz w:val="18"/>
          <w:szCs w:val="18"/>
        </w:rPr>
        <w:t>20</w:t>
      </w:r>
      <w:r w:rsidRPr="00DA1B29">
        <w:rPr>
          <w:rFonts w:ascii="宋体" w:hAnsi="Calibri" w:cs="宋体" w:hint="eastAsia"/>
          <w:kern w:val="0"/>
          <w:sz w:val="18"/>
          <w:szCs w:val="18"/>
        </w:rPr>
        <w:t>万元，实际理财天数为</w:t>
      </w:r>
      <w:r>
        <w:rPr>
          <w:rFonts w:ascii="宋体" w:hAnsi="Calibri" w:cs="宋体"/>
          <w:kern w:val="0"/>
          <w:sz w:val="18"/>
          <w:szCs w:val="18"/>
        </w:rPr>
        <w:t>69</w:t>
      </w:r>
      <w:r w:rsidRPr="00DA1B29">
        <w:rPr>
          <w:rFonts w:ascii="宋体" w:hAnsi="Calibri" w:cs="宋体" w:hint="eastAsia"/>
          <w:kern w:val="0"/>
          <w:sz w:val="18"/>
          <w:szCs w:val="18"/>
        </w:rPr>
        <w:t>天，中国建设银行苏州分行公布的客户预期年化收益率为</w:t>
      </w:r>
      <w:r>
        <w:rPr>
          <w:rFonts w:ascii="宋体" w:hAnsi="Calibri" w:cs="宋体"/>
          <w:kern w:val="0"/>
          <w:sz w:val="18"/>
          <w:szCs w:val="18"/>
        </w:rPr>
        <w:t>4.05</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，且在产品到期日，实际收益率达到了预期年化收益率，则在到期日应兑付客户的投资收益为</w:t>
      </w:r>
      <w:r w:rsidRPr="00ED4C29">
        <w:rPr>
          <w:rFonts w:ascii="宋体" w:hAnsi="宋体" w:hint="eastAsia"/>
          <w:sz w:val="18"/>
          <w:szCs w:val="18"/>
        </w:rPr>
        <w:t>：</w:t>
      </w:r>
    </w:p>
    <w:p w:rsidR="00075C20" w:rsidRPr="00F12372" w:rsidRDefault="00075C20" w:rsidP="00F12372">
      <w:pPr>
        <w:ind w:firstLineChars="250" w:firstLine="450"/>
        <w:rPr>
          <w:rFonts w:ascii="宋体"/>
          <w:color w:val="000000"/>
          <w:sz w:val="18"/>
          <w:szCs w:val="18"/>
        </w:rPr>
      </w:pPr>
      <w:r w:rsidRPr="006077B8">
        <w:rPr>
          <w:rFonts w:ascii="宋体" w:hAnsi="宋体" w:hint="eastAsia"/>
          <w:color w:val="000000"/>
          <w:sz w:val="18"/>
          <w:szCs w:val="18"/>
        </w:rPr>
        <w:t>投资收益：</w:t>
      </w:r>
      <w:r w:rsidRPr="006077B8">
        <w:rPr>
          <w:rFonts w:ascii="宋体" w:hAnsi="宋体"/>
          <w:color w:val="000000"/>
          <w:sz w:val="18"/>
          <w:szCs w:val="18"/>
        </w:rPr>
        <w:t xml:space="preserve"> </w:t>
      </w:r>
      <w:r>
        <w:rPr>
          <w:rFonts w:ascii="宋体" w:hAnsi="宋体"/>
          <w:color w:val="000000"/>
          <w:sz w:val="18"/>
          <w:szCs w:val="18"/>
        </w:rPr>
        <w:t>2</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4.05</w:t>
      </w:r>
      <w:r w:rsidRPr="006077B8">
        <w:rPr>
          <w:rFonts w:ascii="宋体" w:hAnsi="宋体"/>
          <w:color w:val="000000"/>
          <w:sz w:val="18"/>
          <w:szCs w:val="18"/>
        </w:rPr>
        <w:t>%</w:t>
      </w:r>
      <w:r w:rsidRPr="006077B8">
        <w:rPr>
          <w:rFonts w:ascii="宋体" w:hint="eastAsia"/>
          <w:color w:val="000000"/>
          <w:sz w:val="18"/>
          <w:szCs w:val="18"/>
        </w:rPr>
        <w:t>×</w:t>
      </w:r>
      <w:r>
        <w:rPr>
          <w:rFonts w:ascii="宋体"/>
          <w:color w:val="000000"/>
          <w:sz w:val="18"/>
          <w:szCs w:val="18"/>
        </w:rPr>
        <w:t>69</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1531.23</w:t>
      </w:r>
      <w:r w:rsidRPr="006077B8">
        <w:rPr>
          <w:rFonts w:ascii="宋体" w:hAnsi="宋体" w:hint="eastAsia"/>
          <w:color w:val="000000"/>
          <w:sz w:val="18"/>
          <w:szCs w:val="18"/>
        </w:rPr>
        <w:t>（元）（四舍五入）</w:t>
      </w:r>
    </w:p>
    <w:p w:rsidR="00075C20" w:rsidRPr="006077B8" w:rsidRDefault="00075C20" w:rsidP="004C2A7C">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三</w:t>
      </w:r>
      <w:r w:rsidRPr="006077B8">
        <w:rPr>
          <w:rFonts w:ascii="宋体" w:hAnsi="宋体" w:hint="eastAsia"/>
          <w:color w:val="000000"/>
          <w:sz w:val="18"/>
          <w:szCs w:val="18"/>
        </w:rPr>
        <w:t>：</w:t>
      </w:r>
    </w:p>
    <w:p w:rsidR="00075C20" w:rsidRPr="005D2206" w:rsidRDefault="00075C20" w:rsidP="004C2A7C">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kern w:val="0"/>
          <w:sz w:val="18"/>
          <w:szCs w:val="18"/>
        </w:rPr>
        <w:t>50</w:t>
      </w:r>
      <w:r w:rsidRPr="00DA1B29">
        <w:rPr>
          <w:rFonts w:ascii="宋体" w:hAnsi="Calibri" w:cs="宋体" w:hint="eastAsia"/>
          <w:kern w:val="0"/>
          <w:sz w:val="18"/>
          <w:szCs w:val="18"/>
        </w:rPr>
        <w:t>万元，实际理财天数为</w:t>
      </w:r>
      <w:r>
        <w:rPr>
          <w:rFonts w:ascii="宋体" w:hAnsi="Calibri" w:cs="宋体"/>
          <w:kern w:val="0"/>
          <w:sz w:val="18"/>
          <w:szCs w:val="18"/>
        </w:rPr>
        <w:t>69</w:t>
      </w:r>
      <w:r w:rsidRPr="00DA1B29">
        <w:rPr>
          <w:rFonts w:ascii="宋体" w:hAnsi="Calibri" w:cs="宋体" w:hint="eastAsia"/>
          <w:kern w:val="0"/>
          <w:sz w:val="18"/>
          <w:szCs w:val="18"/>
        </w:rPr>
        <w:t>天，中国建设银行苏州分行公布的客户预期年化收益率为</w:t>
      </w:r>
      <w:r>
        <w:rPr>
          <w:rFonts w:ascii="宋体" w:hAnsi="Calibri" w:cs="宋体"/>
          <w:kern w:val="0"/>
          <w:sz w:val="18"/>
          <w:szCs w:val="18"/>
        </w:rPr>
        <w:t>4.1</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，且在产品到期日，实际收益率达到了预期年化收益率，则在到期日应兑付客户的投资收益为</w:t>
      </w:r>
      <w:r w:rsidRPr="00ED4C29">
        <w:rPr>
          <w:rFonts w:ascii="宋体" w:hAnsi="宋体" w:hint="eastAsia"/>
          <w:sz w:val="18"/>
          <w:szCs w:val="18"/>
        </w:rPr>
        <w:t>：</w:t>
      </w:r>
    </w:p>
    <w:p w:rsidR="00075C20" w:rsidRPr="007760A0" w:rsidRDefault="00075C20" w:rsidP="005707A0">
      <w:pPr>
        <w:ind w:firstLineChars="250" w:firstLine="450"/>
        <w:rPr>
          <w:rFonts w:ascii="宋体"/>
          <w:color w:val="000000"/>
          <w:sz w:val="18"/>
          <w:szCs w:val="18"/>
        </w:rPr>
      </w:pPr>
      <w:r w:rsidRPr="006077B8">
        <w:rPr>
          <w:rFonts w:ascii="宋体" w:hAnsi="宋体" w:hint="eastAsia"/>
          <w:color w:val="000000"/>
          <w:sz w:val="18"/>
          <w:szCs w:val="18"/>
        </w:rPr>
        <w:t>投资收益：</w:t>
      </w:r>
      <w:r w:rsidRPr="006077B8">
        <w:rPr>
          <w:rFonts w:ascii="宋体" w:hAnsi="宋体"/>
          <w:color w:val="000000"/>
          <w:sz w:val="18"/>
          <w:szCs w:val="18"/>
        </w:rPr>
        <w:t xml:space="preserve"> </w:t>
      </w:r>
      <w:r>
        <w:rPr>
          <w:rFonts w:ascii="宋体" w:hAnsi="宋体"/>
          <w:color w:val="000000"/>
          <w:sz w:val="18"/>
          <w:szCs w:val="18"/>
        </w:rPr>
        <w:t>5</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4.1</w:t>
      </w:r>
      <w:r w:rsidRPr="006077B8">
        <w:rPr>
          <w:rFonts w:ascii="宋体" w:hAnsi="宋体"/>
          <w:color w:val="000000"/>
          <w:sz w:val="18"/>
          <w:szCs w:val="18"/>
        </w:rPr>
        <w:t>%</w:t>
      </w:r>
      <w:r w:rsidRPr="006077B8">
        <w:rPr>
          <w:rFonts w:ascii="宋体" w:hint="eastAsia"/>
          <w:color w:val="000000"/>
          <w:sz w:val="18"/>
          <w:szCs w:val="18"/>
        </w:rPr>
        <w:t>×</w:t>
      </w:r>
      <w:r>
        <w:rPr>
          <w:rFonts w:ascii="宋体"/>
          <w:color w:val="000000"/>
          <w:sz w:val="18"/>
          <w:szCs w:val="18"/>
        </w:rPr>
        <w:t>69</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3875.34</w:t>
      </w:r>
      <w:r w:rsidRPr="006077B8">
        <w:rPr>
          <w:rFonts w:ascii="宋体" w:hAnsi="宋体" w:hint="eastAsia"/>
          <w:color w:val="000000"/>
          <w:sz w:val="18"/>
          <w:szCs w:val="18"/>
        </w:rPr>
        <w:t>（元）（四舍五入）</w:t>
      </w:r>
    </w:p>
    <w:p w:rsidR="00075C20" w:rsidRPr="006077B8" w:rsidRDefault="00075C20" w:rsidP="009911A0">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四</w:t>
      </w:r>
      <w:r w:rsidRPr="006077B8">
        <w:rPr>
          <w:rFonts w:ascii="宋体" w:hAnsi="宋体" w:hint="eastAsia"/>
          <w:color w:val="000000"/>
          <w:sz w:val="18"/>
          <w:szCs w:val="18"/>
        </w:rPr>
        <w:t>：</w:t>
      </w:r>
    </w:p>
    <w:p w:rsidR="00075C20" w:rsidRPr="005D2206" w:rsidRDefault="00075C20" w:rsidP="009911A0">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kern w:val="0"/>
          <w:sz w:val="18"/>
          <w:szCs w:val="18"/>
        </w:rPr>
        <w:t>100</w:t>
      </w:r>
      <w:r w:rsidRPr="00DA1B29">
        <w:rPr>
          <w:rFonts w:ascii="宋体" w:hAnsi="Calibri" w:cs="宋体" w:hint="eastAsia"/>
          <w:kern w:val="0"/>
          <w:sz w:val="18"/>
          <w:szCs w:val="18"/>
        </w:rPr>
        <w:t>万元，实际理财天数为</w:t>
      </w:r>
      <w:r>
        <w:rPr>
          <w:rFonts w:ascii="宋体" w:hAnsi="Calibri" w:cs="宋体"/>
          <w:kern w:val="0"/>
          <w:sz w:val="18"/>
          <w:szCs w:val="18"/>
        </w:rPr>
        <w:t>69</w:t>
      </w:r>
      <w:r w:rsidRPr="00DA1B29">
        <w:rPr>
          <w:rFonts w:ascii="宋体" w:hAnsi="Calibri" w:cs="宋体" w:hint="eastAsia"/>
          <w:kern w:val="0"/>
          <w:sz w:val="18"/>
          <w:szCs w:val="18"/>
        </w:rPr>
        <w:t>天，中国建设银行苏州分行公布的客户预期年化收益率为</w:t>
      </w:r>
      <w:r>
        <w:rPr>
          <w:rFonts w:ascii="宋体" w:hAnsi="Calibri" w:cs="宋体"/>
          <w:kern w:val="0"/>
          <w:sz w:val="18"/>
          <w:szCs w:val="18"/>
        </w:rPr>
        <w:t>4.15</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，且在产品到期日，实际收益率达到了预期年化收益率，则在到期日应兑付客户的投资收益为</w:t>
      </w:r>
      <w:r w:rsidRPr="00ED4C29">
        <w:rPr>
          <w:rFonts w:ascii="宋体" w:hAnsi="宋体" w:hint="eastAsia"/>
          <w:sz w:val="18"/>
          <w:szCs w:val="18"/>
        </w:rPr>
        <w:t>：</w:t>
      </w:r>
    </w:p>
    <w:p w:rsidR="00075C20" w:rsidRPr="007760A0" w:rsidRDefault="00075C20" w:rsidP="007760A0">
      <w:pPr>
        <w:ind w:firstLineChars="250" w:firstLine="450"/>
        <w:rPr>
          <w:rFonts w:ascii="宋体"/>
          <w:color w:val="000000"/>
          <w:sz w:val="18"/>
          <w:szCs w:val="18"/>
        </w:rPr>
      </w:pPr>
      <w:r w:rsidRPr="006077B8">
        <w:rPr>
          <w:rFonts w:ascii="宋体" w:hAnsi="宋体" w:hint="eastAsia"/>
          <w:color w:val="000000"/>
          <w:sz w:val="18"/>
          <w:szCs w:val="18"/>
        </w:rPr>
        <w:t>投资收益：</w:t>
      </w:r>
      <w:r w:rsidRPr="006077B8">
        <w:rPr>
          <w:rFonts w:ascii="宋体" w:hAnsi="宋体"/>
          <w:color w:val="000000"/>
          <w:sz w:val="18"/>
          <w:szCs w:val="18"/>
        </w:rPr>
        <w:t xml:space="preserve"> 1,0</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4.15</w:t>
      </w:r>
      <w:r w:rsidRPr="006077B8">
        <w:rPr>
          <w:rFonts w:ascii="宋体" w:hAnsi="宋体"/>
          <w:color w:val="000000"/>
          <w:sz w:val="18"/>
          <w:szCs w:val="18"/>
        </w:rPr>
        <w:t>%</w:t>
      </w:r>
      <w:r w:rsidRPr="006077B8">
        <w:rPr>
          <w:rFonts w:ascii="宋体" w:hint="eastAsia"/>
          <w:color w:val="000000"/>
          <w:sz w:val="18"/>
          <w:szCs w:val="18"/>
        </w:rPr>
        <w:t>×</w:t>
      </w:r>
      <w:r>
        <w:rPr>
          <w:rFonts w:ascii="宋体"/>
          <w:color w:val="000000"/>
          <w:sz w:val="18"/>
          <w:szCs w:val="18"/>
        </w:rPr>
        <w:t>69</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7845.21</w:t>
      </w:r>
      <w:r w:rsidRPr="006077B8">
        <w:rPr>
          <w:rFonts w:ascii="宋体" w:hAnsi="宋体" w:hint="eastAsia"/>
          <w:color w:val="000000"/>
          <w:sz w:val="18"/>
          <w:szCs w:val="18"/>
        </w:rPr>
        <w:t>（元）（四舍五入）</w:t>
      </w:r>
    </w:p>
    <w:p w:rsidR="00075C20" w:rsidRPr="006077B8" w:rsidRDefault="00075C20" w:rsidP="004D5BE5">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五</w:t>
      </w:r>
      <w:r w:rsidRPr="006077B8">
        <w:rPr>
          <w:rFonts w:ascii="宋体" w:hAnsi="宋体" w:hint="eastAsia"/>
          <w:color w:val="000000"/>
          <w:sz w:val="18"/>
          <w:szCs w:val="18"/>
        </w:rPr>
        <w:t>：</w:t>
      </w:r>
    </w:p>
    <w:p w:rsidR="00075C20" w:rsidRPr="005D2206" w:rsidRDefault="00075C20" w:rsidP="00166481">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kern w:val="0"/>
          <w:sz w:val="18"/>
          <w:szCs w:val="18"/>
        </w:rPr>
        <w:t>500</w:t>
      </w:r>
      <w:r w:rsidRPr="00DA1B29">
        <w:rPr>
          <w:rFonts w:ascii="宋体" w:hAnsi="Calibri" w:cs="宋体" w:hint="eastAsia"/>
          <w:kern w:val="0"/>
          <w:sz w:val="18"/>
          <w:szCs w:val="18"/>
        </w:rPr>
        <w:t>万元，实际理财天数为</w:t>
      </w:r>
      <w:r>
        <w:rPr>
          <w:rFonts w:ascii="宋体" w:hAnsi="Calibri" w:cs="宋体"/>
          <w:kern w:val="0"/>
          <w:sz w:val="18"/>
          <w:szCs w:val="18"/>
        </w:rPr>
        <w:t>69</w:t>
      </w:r>
      <w:r w:rsidRPr="00DA1B29">
        <w:rPr>
          <w:rFonts w:ascii="宋体" w:hAnsi="Calibri" w:cs="宋体" w:hint="eastAsia"/>
          <w:kern w:val="0"/>
          <w:sz w:val="18"/>
          <w:szCs w:val="18"/>
        </w:rPr>
        <w:t>天，中国建设银行苏州分行公布的客户预期年化收益率为</w:t>
      </w:r>
      <w:r>
        <w:rPr>
          <w:rFonts w:ascii="宋体" w:hAnsi="Calibri" w:cs="宋体"/>
          <w:kern w:val="0"/>
          <w:sz w:val="18"/>
          <w:szCs w:val="18"/>
        </w:rPr>
        <w:t>4.3</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，且在产品到期日，实际收益率达到了预期年化收益率，则在到期日应兑付客户的投资收益为</w:t>
      </w:r>
      <w:r w:rsidRPr="00ED4C29">
        <w:rPr>
          <w:rFonts w:ascii="宋体" w:hAnsi="宋体" w:hint="eastAsia"/>
          <w:sz w:val="18"/>
          <w:szCs w:val="18"/>
        </w:rPr>
        <w:t>：</w:t>
      </w:r>
    </w:p>
    <w:p w:rsidR="00075C20" w:rsidRPr="00166481" w:rsidRDefault="00075C20" w:rsidP="00166481">
      <w:pPr>
        <w:ind w:firstLineChars="250" w:firstLine="450"/>
        <w:rPr>
          <w:rFonts w:ascii="宋体"/>
          <w:color w:val="000000"/>
          <w:sz w:val="18"/>
          <w:szCs w:val="18"/>
        </w:rPr>
      </w:pPr>
      <w:r w:rsidRPr="006077B8">
        <w:rPr>
          <w:rFonts w:ascii="宋体" w:hAnsi="宋体" w:hint="eastAsia"/>
          <w:color w:val="000000"/>
          <w:sz w:val="18"/>
          <w:szCs w:val="18"/>
        </w:rPr>
        <w:t>投资收益：</w:t>
      </w:r>
      <w:r>
        <w:rPr>
          <w:rFonts w:ascii="宋体" w:hAnsi="宋体"/>
          <w:color w:val="000000"/>
          <w:sz w:val="18"/>
          <w:szCs w:val="18"/>
        </w:rPr>
        <w:t xml:space="preserve"> 5</w:t>
      </w:r>
      <w:r w:rsidRPr="006077B8">
        <w:rPr>
          <w:rFonts w:ascii="宋体"/>
          <w:color w:val="000000"/>
          <w:sz w:val="18"/>
          <w:szCs w:val="18"/>
        </w:rPr>
        <w:t>,0</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4.3</w:t>
      </w:r>
      <w:r w:rsidRPr="006077B8">
        <w:rPr>
          <w:rFonts w:ascii="宋体" w:hAnsi="宋体"/>
          <w:color w:val="000000"/>
          <w:sz w:val="18"/>
          <w:szCs w:val="18"/>
        </w:rPr>
        <w:t>%</w:t>
      </w:r>
      <w:r w:rsidRPr="006077B8">
        <w:rPr>
          <w:rFonts w:ascii="宋体" w:hint="eastAsia"/>
          <w:color w:val="000000"/>
          <w:sz w:val="18"/>
          <w:szCs w:val="18"/>
        </w:rPr>
        <w:t>×</w:t>
      </w:r>
      <w:r>
        <w:rPr>
          <w:rFonts w:ascii="宋体"/>
          <w:color w:val="000000"/>
          <w:sz w:val="18"/>
          <w:szCs w:val="18"/>
        </w:rPr>
        <w:t>69</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40643.84</w:t>
      </w:r>
      <w:r w:rsidRPr="006077B8">
        <w:rPr>
          <w:rFonts w:ascii="宋体" w:hAnsi="宋体" w:hint="eastAsia"/>
          <w:color w:val="000000"/>
          <w:sz w:val="18"/>
          <w:szCs w:val="18"/>
        </w:rPr>
        <w:t>（元）（四舍五入）</w:t>
      </w:r>
    </w:p>
    <w:p w:rsidR="00075C20" w:rsidRPr="00606B9E" w:rsidRDefault="00075C20" w:rsidP="00AB25E8">
      <w:pPr>
        <w:ind w:firstLineChars="250" w:firstLine="450"/>
        <w:rPr>
          <w:rFonts w:ascii="宋体"/>
          <w:color w:val="000000"/>
          <w:sz w:val="18"/>
          <w:szCs w:val="18"/>
        </w:rPr>
      </w:pPr>
    </w:p>
    <w:p w:rsidR="00075C20" w:rsidRPr="006077B8" w:rsidRDefault="00075C20" w:rsidP="00065A2D">
      <w:pPr>
        <w:ind w:firstLineChars="250" w:firstLine="452"/>
        <w:rPr>
          <w:rFonts w:ascii="Calibri" w:hAnsi="Calibri"/>
          <w:b/>
          <w:color w:val="000000"/>
          <w:szCs w:val="18"/>
        </w:rPr>
      </w:pPr>
      <w:r w:rsidRPr="006077B8">
        <w:rPr>
          <w:rFonts w:ascii="宋体" w:hAnsi="宋体" w:hint="eastAsia"/>
          <w:b/>
          <w:color w:val="000000"/>
          <w:sz w:val="18"/>
          <w:szCs w:val="18"/>
        </w:rPr>
        <w:t>上述示例采用假设数据计算，</w:t>
      </w:r>
      <w:r w:rsidRPr="006077B8">
        <w:rPr>
          <w:rFonts w:ascii="Calibri" w:hAnsi="Calibri" w:hint="eastAsia"/>
          <w:b/>
          <w:color w:val="000000"/>
          <w:szCs w:val="18"/>
        </w:rPr>
        <w:t>测算收益不等于实际收益，投资需谨慎。</w:t>
      </w:r>
    </w:p>
    <w:p w:rsidR="00075C20" w:rsidRPr="006077B8" w:rsidRDefault="00075C20" w:rsidP="007E2C69">
      <w:pPr>
        <w:ind w:firstLineChars="250" w:firstLine="602"/>
        <w:rPr>
          <w:rFonts w:ascii="Calibri" w:hAnsi="Calibri"/>
          <w:b/>
          <w:color w:val="000000"/>
          <w:szCs w:val="18"/>
        </w:rPr>
      </w:pPr>
    </w:p>
    <w:p w:rsidR="00075C20" w:rsidRPr="006077B8" w:rsidRDefault="00075C20" w:rsidP="00065A2D">
      <w:pPr>
        <w:ind w:firstLineChars="250" w:firstLine="450"/>
        <w:rPr>
          <w:rFonts w:ascii="宋体"/>
          <w:color w:val="000000"/>
          <w:sz w:val="18"/>
          <w:szCs w:val="18"/>
        </w:rPr>
      </w:pPr>
    </w:p>
    <w:p w:rsidR="00075C20" w:rsidRPr="006077B8" w:rsidRDefault="00075C20" w:rsidP="00A75F34">
      <w:pPr>
        <w:pStyle w:val="BodyTextIndent"/>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五、费用说明与收取方式</w:t>
      </w:r>
    </w:p>
    <w:p w:rsidR="00075C20" w:rsidRPr="006077B8" w:rsidRDefault="00075C20" w:rsidP="00065A2D">
      <w:pPr>
        <w:autoSpaceDE w:val="0"/>
        <w:autoSpaceDN w:val="0"/>
        <w:adjustRightInd w:val="0"/>
        <w:jc w:val="left"/>
        <w:rPr>
          <w:rFonts w:ascii="宋体" w:hAnsi="Calibri" w:cs="宋体"/>
          <w:color w:val="000000"/>
          <w:kern w:val="0"/>
          <w:sz w:val="18"/>
          <w:szCs w:val="18"/>
        </w:rPr>
      </w:pPr>
      <w:r w:rsidRPr="006077B8">
        <w:rPr>
          <w:rFonts w:ascii="宋体" w:hAnsi="Calibri" w:cs="宋体"/>
          <w:color w:val="000000"/>
          <w:kern w:val="0"/>
          <w:sz w:val="18"/>
          <w:szCs w:val="18"/>
        </w:rPr>
        <w:t xml:space="preserve">    </w:t>
      </w:r>
      <w:r w:rsidRPr="006077B8">
        <w:rPr>
          <w:rFonts w:ascii="宋体" w:hAnsi="Calibri" w:cs="宋体" w:hint="eastAsia"/>
          <w:color w:val="000000"/>
          <w:kern w:val="0"/>
          <w:sz w:val="18"/>
          <w:szCs w:val="18"/>
        </w:rPr>
        <w:t>本期理财产品以实际募集资金总额为基础，收取的固定费用为产品销售费、产品托管费。其中销售费率为</w:t>
      </w:r>
      <w:r w:rsidRPr="006077B8">
        <w:rPr>
          <w:rFonts w:ascii="宋体" w:hAnsi="Calibri" w:cs="宋体"/>
          <w:color w:val="000000"/>
          <w:kern w:val="0"/>
          <w:sz w:val="18"/>
          <w:szCs w:val="18"/>
        </w:rPr>
        <w:t>0.05%/</w:t>
      </w:r>
      <w:r w:rsidRPr="006077B8">
        <w:rPr>
          <w:rFonts w:ascii="宋体" w:hAnsi="Calibri" w:cs="宋体" w:hint="eastAsia"/>
          <w:color w:val="000000"/>
          <w:kern w:val="0"/>
          <w:sz w:val="18"/>
          <w:szCs w:val="18"/>
        </w:rPr>
        <w:t>年，产品托管费率为</w:t>
      </w:r>
      <w:r w:rsidRPr="006077B8">
        <w:rPr>
          <w:rFonts w:ascii="宋体" w:hAnsi="Calibri" w:cs="宋体"/>
          <w:color w:val="000000"/>
          <w:kern w:val="0"/>
          <w:sz w:val="18"/>
          <w:szCs w:val="18"/>
        </w:rPr>
        <w:t>0.05%/</w:t>
      </w:r>
      <w:r w:rsidRPr="006077B8">
        <w:rPr>
          <w:rFonts w:ascii="宋体" w:hAnsi="Calibri" w:cs="宋体" w:hint="eastAsia"/>
          <w:color w:val="000000"/>
          <w:kern w:val="0"/>
          <w:sz w:val="18"/>
          <w:szCs w:val="18"/>
        </w:rPr>
        <w:t>年。</w:t>
      </w:r>
    </w:p>
    <w:p w:rsidR="00075C20" w:rsidRPr="006077B8" w:rsidRDefault="00075C20" w:rsidP="00065A2D">
      <w:pPr>
        <w:rPr>
          <w:rFonts w:ascii="宋体"/>
          <w:color w:val="000000"/>
          <w:sz w:val="18"/>
          <w:szCs w:val="18"/>
        </w:rPr>
      </w:pPr>
      <w:r w:rsidRPr="006077B8">
        <w:rPr>
          <w:rFonts w:ascii="宋体" w:hAnsi="Calibri" w:cs="宋体"/>
          <w:color w:val="000000"/>
          <w:kern w:val="0"/>
          <w:sz w:val="18"/>
          <w:szCs w:val="18"/>
        </w:rPr>
        <w:t xml:space="preserve">    </w:t>
      </w:r>
      <w:r w:rsidRPr="006077B8">
        <w:rPr>
          <w:rFonts w:ascii="宋体" w:hAnsi="Calibri" w:cs="宋体" w:hint="eastAsia"/>
          <w:color w:val="000000"/>
          <w:kern w:val="0"/>
          <w:sz w:val="18"/>
          <w:szCs w:val="18"/>
        </w:rPr>
        <w:t>扣除上述固定费用后，若基础资产运作的实际年化净收益率超过客户预期年化收益率，则中国建设银行收取超出的部分作为产品管理的费用；扣除上述固定费用后，若基础资产运作的实际年化净收益率不超过客户预期年化收益率，中国建设银行将不再收取任何费用。</w:t>
      </w:r>
    </w:p>
    <w:p w:rsidR="00075C20" w:rsidRPr="006077B8" w:rsidRDefault="00075C20" w:rsidP="00A75F34">
      <w:pPr>
        <w:pStyle w:val="BodyTextIndent"/>
        <w:tabs>
          <w:tab w:val="left" w:pos="720"/>
        </w:tabs>
        <w:spacing w:after="0"/>
        <w:ind w:leftChars="0" w:left="0" w:firstLineChars="200" w:firstLine="482"/>
        <w:outlineLvl w:val="0"/>
        <w:rPr>
          <w:rFonts w:ascii="黑体" w:eastAsia="黑体" w:hAnsi="宋体"/>
          <w:b/>
          <w:color w:val="000000"/>
          <w:szCs w:val="21"/>
        </w:rPr>
      </w:pPr>
    </w:p>
    <w:p w:rsidR="00075C20" w:rsidRPr="006077B8" w:rsidRDefault="00075C20" w:rsidP="00A75F34">
      <w:pPr>
        <w:pStyle w:val="BodyTextIndent"/>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六、提前终止</w:t>
      </w:r>
    </w:p>
    <w:p w:rsidR="00075C20" w:rsidRPr="006077B8" w:rsidRDefault="00075C20" w:rsidP="00065A2D">
      <w:pPr>
        <w:ind w:firstLine="360"/>
        <w:rPr>
          <w:rFonts w:ascii="宋体"/>
          <w:b/>
          <w:color w:val="000000"/>
          <w:sz w:val="18"/>
          <w:szCs w:val="18"/>
        </w:rPr>
      </w:pPr>
      <w:r w:rsidRPr="006077B8">
        <w:rPr>
          <w:rFonts w:ascii="宋体" w:hAnsi="宋体" w:hint="eastAsia"/>
          <w:b/>
          <w:color w:val="000000"/>
          <w:sz w:val="18"/>
          <w:szCs w:val="18"/>
        </w:rPr>
        <w:t>（一）在本产品投资期间，中国建设银行有提前终止权。中国建设银行提前终止本产品时，将提前</w:t>
      </w:r>
      <w:r w:rsidRPr="006077B8">
        <w:rPr>
          <w:rFonts w:ascii="宋体" w:hAnsi="宋体"/>
          <w:b/>
          <w:color w:val="000000"/>
          <w:sz w:val="18"/>
          <w:szCs w:val="18"/>
        </w:rPr>
        <w:t>2</w:t>
      </w:r>
      <w:r w:rsidRPr="006077B8">
        <w:rPr>
          <w:rFonts w:ascii="宋体" w:hAnsi="宋体" w:hint="eastAsia"/>
          <w:b/>
          <w:color w:val="000000"/>
          <w:sz w:val="18"/>
          <w:szCs w:val="18"/>
        </w:rPr>
        <w:t>个工作日以公告形式通知客户，并在提前终止日后</w:t>
      </w:r>
      <w:r w:rsidRPr="006077B8">
        <w:rPr>
          <w:rFonts w:ascii="宋体" w:hAnsi="宋体"/>
          <w:b/>
          <w:color w:val="000000"/>
          <w:sz w:val="18"/>
          <w:szCs w:val="18"/>
        </w:rPr>
        <w:t>3</w:t>
      </w:r>
      <w:r w:rsidRPr="006077B8">
        <w:rPr>
          <w:rFonts w:ascii="宋体" w:hAnsi="宋体" w:hint="eastAsia"/>
          <w:b/>
          <w:color w:val="000000"/>
          <w:sz w:val="18"/>
          <w:szCs w:val="18"/>
        </w:rPr>
        <w:t>个工作日内向客户返还投资本金及应得收益，应得收益按实际理财期限和实际收益率计算。</w:t>
      </w:r>
    </w:p>
    <w:p w:rsidR="00075C20" w:rsidRPr="006077B8" w:rsidRDefault="00075C20" w:rsidP="00065A2D">
      <w:pPr>
        <w:ind w:firstLine="360"/>
        <w:rPr>
          <w:rFonts w:ascii="宋体"/>
          <w:b/>
          <w:color w:val="000000"/>
          <w:sz w:val="18"/>
          <w:szCs w:val="18"/>
        </w:rPr>
      </w:pPr>
      <w:r w:rsidRPr="006077B8">
        <w:rPr>
          <w:rFonts w:ascii="宋体" w:hAnsi="宋体" w:hint="eastAsia"/>
          <w:b/>
          <w:color w:val="000000"/>
          <w:sz w:val="18"/>
          <w:szCs w:val="18"/>
        </w:rPr>
        <w:t>（二）中国建设银行提前终止本产品的情形包括但不限于：</w:t>
      </w:r>
    </w:p>
    <w:p w:rsidR="00075C20" w:rsidRPr="006077B8" w:rsidRDefault="00075C20" w:rsidP="00065A2D">
      <w:pPr>
        <w:ind w:firstLineChars="200" w:firstLine="360"/>
        <w:rPr>
          <w:rFonts w:ascii="宋体"/>
          <w:color w:val="000000"/>
          <w:sz w:val="18"/>
          <w:szCs w:val="18"/>
        </w:rPr>
      </w:pPr>
      <w:r w:rsidRPr="006077B8">
        <w:rPr>
          <w:rFonts w:ascii="宋体" w:hAnsi="宋体"/>
          <w:color w:val="000000"/>
          <w:sz w:val="18"/>
          <w:szCs w:val="18"/>
        </w:rPr>
        <w:t>1.</w:t>
      </w:r>
      <w:r w:rsidRPr="006077B8">
        <w:rPr>
          <w:rFonts w:ascii="宋体" w:hAnsi="宋体" w:hint="eastAsia"/>
          <w:color w:val="000000"/>
          <w:sz w:val="18"/>
          <w:szCs w:val="18"/>
        </w:rPr>
        <w:t>如遇国家金融政策出现重大调整并影响到本产品的正常运作时，中国建设银行有权利但无义务提前终止本产品。</w:t>
      </w:r>
    </w:p>
    <w:p w:rsidR="00075C20" w:rsidRPr="006077B8" w:rsidRDefault="00075C20" w:rsidP="00065A2D">
      <w:pPr>
        <w:ind w:firstLineChars="200" w:firstLine="360"/>
        <w:rPr>
          <w:rFonts w:ascii="宋体"/>
          <w:b/>
          <w:color w:val="000000"/>
          <w:sz w:val="18"/>
          <w:szCs w:val="18"/>
        </w:rPr>
      </w:pPr>
      <w:r w:rsidRPr="006077B8">
        <w:rPr>
          <w:rFonts w:ascii="宋体" w:hAnsi="宋体"/>
          <w:color w:val="000000"/>
          <w:sz w:val="18"/>
          <w:szCs w:val="18"/>
        </w:rPr>
        <w:t>2.</w:t>
      </w:r>
      <w:r w:rsidRPr="006077B8">
        <w:rPr>
          <w:rFonts w:ascii="宋体" w:hAnsi="宋体" w:hint="eastAsia"/>
          <w:color w:val="000000"/>
          <w:sz w:val="18"/>
          <w:szCs w:val="18"/>
        </w:rPr>
        <w:t>因市场发生极端重大变动或突发性事件等情形时，中国建设银行有权利但无义务提前终止本产品。</w:t>
      </w:r>
    </w:p>
    <w:p w:rsidR="00075C20" w:rsidRPr="006077B8" w:rsidRDefault="00075C20" w:rsidP="00065A2D">
      <w:pPr>
        <w:ind w:left="360"/>
        <w:rPr>
          <w:rFonts w:ascii="宋体"/>
          <w:b/>
          <w:color w:val="000000"/>
          <w:sz w:val="18"/>
          <w:szCs w:val="18"/>
        </w:rPr>
      </w:pPr>
      <w:r w:rsidRPr="006077B8">
        <w:rPr>
          <w:rFonts w:ascii="宋体" w:hAnsi="宋体" w:hint="eastAsia"/>
          <w:b/>
          <w:color w:val="000000"/>
          <w:sz w:val="18"/>
          <w:szCs w:val="18"/>
        </w:rPr>
        <w:t>（三）提前终止时收益计算示例：</w:t>
      </w:r>
    </w:p>
    <w:p w:rsidR="00075C20" w:rsidRDefault="00075C20" w:rsidP="002911C6">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一</w:t>
      </w:r>
      <w:r w:rsidRPr="006077B8">
        <w:rPr>
          <w:rFonts w:ascii="宋体" w:hAnsi="宋体" w:hint="eastAsia"/>
          <w:color w:val="000000"/>
          <w:sz w:val="18"/>
          <w:szCs w:val="18"/>
        </w:rPr>
        <w:t>：</w:t>
      </w:r>
    </w:p>
    <w:p w:rsidR="00075C20" w:rsidRPr="00F77033" w:rsidRDefault="00075C20" w:rsidP="00F77033">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Pr>
          <w:rFonts w:ascii="ËÎÌå" w:hAnsi="ËÎÌå" w:cs="ËÎÌå"/>
          <w:kern w:val="0"/>
          <w:sz w:val="18"/>
          <w:szCs w:val="18"/>
        </w:rPr>
        <w:t>10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Pr>
          <w:rFonts w:ascii="宋体" w:hAnsi="宋体" w:cs="Arial"/>
          <w:kern w:val="0"/>
          <w:sz w:val="18"/>
          <w:szCs w:val="18"/>
        </w:rPr>
        <w:t>69</w:t>
      </w:r>
      <w:r w:rsidRPr="00DA1B29">
        <w:rPr>
          <w:rFonts w:ascii="宋体" w:hAnsi="宋体" w:cs="Arial" w:hint="eastAsia"/>
          <w:kern w:val="0"/>
          <w:sz w:val="18"/>
          <w:szCs w:val="18"/>
        </w:rPr>
        <w:t>天，因产品提前终止，实际理财天数为</w:t>
      </w:r>
      <w:r w:rsidRPr="00DA1B29">
        <w:rPr>
          <w:rFonts w:ascii="宋体" w:hAnsi="宋体" w:cs="Arial"/>
          <w:kern w:val="0"/>
          <w:sz w:val="18"/>
          <w:szCs w:val="18"/>
        </w:rPr>
        <w:t>10</w:t>
      </w:r>
      <w:r w:rsidRPr="00DA1B29">
        <w:rPr>
          <w:rFonts w:ascii="宋体" w:hAnsi="宋体" w:cs="Arial" w:hint="eastAsia"/>
          <w:kern w:val="0"/>
          <w:sz w:val="18"/>
          <w:szCs w:val="18"/>
        </w:rPr>
        <w:t>天</w:t>
      </w:r>
      <w:r w:rsidRPr="00DA1B29">
        <w:rPr>
          <w:rFonts w:ascii="宋体" w:cs="宋体" w:hint="eastAsia"/>
          <w:kern w:val="0"/>
          <w:sz w:val="18"/>
          <w:szCs w:val="18"/>
        </w:rPr>
        <w:t>。中国建设银行苏州分行公布的客户预期年化收益率为</w:t>
      </w:r>
      <w:r>
        <w:rPr>
          <w:rFonts w:ascii="ËÎÌå" w:hAnsi="ËÎÌå" w:cs="ËÎÌå"/>
          <w:kern w:val="0"/>
          <w:sz w:val="18"/>
          <w:szCs w:val="18"/>
        </w:rPr>
        <w:t>4.0</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，且在产品提前终止日，实际收益率达到了预期年化收益率，则在提前终止日应兑付客户的投资收益为</w:t>
      </w:r>
      <w:r w:rsidRPr="001F0B8C">
        <w:rPr>
          <w:rFonts w:ascii="宋体" w:hAnsi="宋体" w:hint="eastAsia"/>
          <w:sz w:val="18"/>
          <w:szCs w:val="18"/>
        </w:rPr>
        <w:t>：</w:t>
      </w:r>
    </w:p>
    <w:p w:rsidR="00075C20" w:rsidRDefault="00075C20" w:rsidP="00CF0E3E">
      <w:pPr>
        <w:ind w:left="360"/>
        <w:outlineLvl w:val="0"/>
        <w:rPr>
          <w:rFonts w:ascii="宋体" w:cs="Arial"/>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Pr>
          <w:rFonts w:ascii="宋体" w:hAnsi="宋体"/>
          <w:color w:val="000000"/>
          <w:sz w:val="18"/>
          <w:szCs w:val="18"/>
        </w:rPr>
        <w:t>10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4.0</w:t>
      </w:r>
      <w:r w:rsidRPr="006077B8">
        <w:rPr>
          <w:rFonts w:ascii="宋体" w:hAnsi="宋体"/>
          <w:color w:val="000000"/>
          <w:sz w:val="18"/>
          <w:szCs w:val="18"/>
        </w:rPr>
        <w:t>%</w:t>
      </w:r>
      <w:r w:rsidRPr="006077B8">
        <w:rPr>
          <w:rFonts w:ascii="宋体" w:hint="eastAsia"/>
          <w:color w:val="000000"/>
          <w:sz w:val="18"/>
          <w:szCs w:val="18"/>
        </w:rPr>
        <w:t>×</w:t>
      </w:r>
      <w:r>
        <w:rPr>
          <w:rFonts w:ascii="宋体" w:hAnsi="宋体"/>
          <w:color w:val="000000"/>
          <w:sz w:val="18"/>
          <w:szCs w:val="18"/>
        </w:rPr>
        <w:t>10</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109.59</w:t>
      </w:r>
      <w:r w:rsidRPr="006077B8">
        <w:rPr>
          <w:rFonts w:ascii="宋体" w:hAnsi="宋体" w:cs="Arial" w:hint="eastAsia"/>
          <w:color w:val="000000"/>
          <w:kern w:val="0"/>
          <w:sz w:val="18"/>
          <w:szCs w:val="18"/>
        </w:rPr>
        <w:t>（元）（四舍五入）</w:t>
      </w:r>
    </w:p>
    <w:p w:rsidR="00075C20" w:rsidRDefault="00075C20" w:rsidP="00F12372">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二</w:t>
      </w:r>
      <w:r w:rsidRPr="006077B8">
        <w:rPr>
          <w:rFonts w:ascii="宋体" w:hAnsi="宋体" w:hint="eastAsia"/>
          <w:color w:val="000000"/>
          <w:sz w:val="18"/>
          <w:szCs w:val="18"/>
        </w:rPr>
        <w:t>：</w:t>
      </w:r>
    </w:p>
    <w:p w:rsidR="00075C20" w:rsidRPr="00F77033" w:rsidRDefault="00075C20" w:rsidP="00F12372">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Pr>
          <w:rFonts w:ascii="ËÎÌå" w:hAnsi="ËÎÌå" w:cs="ËÎÌå"/>
          <w:kern w:val="0"/>
          <w:sz w:val="18"/>
          <w:szCs w:val="18"/>
        </w:rPr>
        <w:t>20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Pr>
          <w:rFonts w:ascii="宋体" w:hAnsi="宋体" w:cs="Arial"/>
          <w:kern w:val="0"/>
          <w:sz w:val="18"/>
          <w:szCs w:val="18"/>
        </w:rPr>
        <w:t>69</w:t>
      </w:r>
      <w:r w:rsidRPr="00DA1B29">
        <w:rPr>
          <w:rFonts w:ascii="宋体" w:hAnsi="宋体" w:cs="Arial" w:hint="eastAsia"/>
          <w:kern w:val="0"/>
          <w:sz w:val="18"/>
          <w:szCs w:val="18"/>
        </w:rPr>
        <w:t>天，因产品提前终止，实际理财天数为</w:t>
      </w:r>
      <w:r w:rsidRPr="00DA1B29">
        <w:rPr>
          <w:rFonts w:ascii="宋体" w:hAnsi="宋体" w:cs="Arial"/>
          <w:kern w:val="0"/>
          <w:sz w:val="18"/>
          <w:szCs w:val="18"/>
        </w:rPr>
        <w:t>10</w:t>
      </w:r>
      <w:r w:rsidRPr="00DA1B29">
        <w:rPr>
          <w:rFonts w:ascii="宋体" w:hAnsi="宋体" w:cs="Arial" w:hint="eastAsia"/>
          <w:kern w:val="0"/>
          <w:sz w:val="18"/>
          <w:szCs w:val="18"/>
        </w:rPr>
        <w:t>天</w:t>
      </w:r>
      <w:r w:rsidRPr="00DA1B29">
        <w:rPr>
          <w:rFonts w:ascii="宋体" w:cs="宋体" w:hint="eastAsia"/>
          <w:kern w:val="0"/>
          <w:sz w:val="18"/>
          <w:szCs w:val="18"/>
        </w:rPr>
        <w:t>。中国建设银行苏州分行公布的客户预期年化收益率为</w:t>
      </w:r>
      <w:r>
        <w:rPr>
          <w:rFonts w:ascii="ËÎÌå" w:hAnsi="ËÎÌå" w:cs="ËÎÌå"/>
          <w:kern w:val="0"/>
          <w:sz w:val="18"/>
          <w:szCs w:val="18"/>
        </w:rPr>
        <w:t>4.05</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，且在产品提前终止日，实际收益率达到了预期年化收益率，则在提前终止日应兑付客户的投资收益为</w:t>
      </w:r>
      <w:r w:rsidRPr="001F0B8C">
        <w:rPr>
          <w:rFonts w:ascii="宋体" w:hAnsi="宋体" w:hint="eastAsia"/>
          <w:sz w:val="18"/>
          <w:szCs w:val="18"/>
        </w:rPr>
        <w:t>：</w:t>
      </w:r>
    </w:p>
    <w:p w:rsidR="00075C20" w:rsidRDefault="00075C20" w:rsidP="00F12372">
      <w:pPr>
        <w:ind w:left="360"/>
        <w:outlineLvl w:val="0"/>
        <w:rPr>
          <w:rFonts w:ascii="宋体" w:cs="Arial"/>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Pr>
          <w:rFonts w:ascii="宋体" w:hAnsi="宋体"/>
          <w:color w:val="000000"/>
          <w:sz w:val="18"/>
          <w:szCs w:val="18"/>
        </w:rPr>
        <w:t>2</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4.05</w:t>
      </w:r>
      <w:r w:rsidRPr="006077B8">
        <w:rPr>
          <w:rFonts w:ascii="宋体" w:hAnsi="宋体"/>
          <w:color w:val="000000"/>
          <w:sz w:val="18"/>
          <w:szCs w:val="18"/>
        </w:rPr>
        <w:t>%</w:t>
      </w:r>
      <w:r w:rsidRPr="006077B8">
        <w:rPr>
          <w:rFonts w:ascii="宋体" w:hAnsi="宋体" w:hint="eastAsia"/>
          <w:color w:val="000000"/>
          <w:sz w:val="18"/>
          <w:szCs w:val="18"/>
        </w:rPr>
        <w:t>×</w:t>
      </w:r>
      <w:r>
        <w:rPr>
          <w:rFonts w:ascii="宋体" w:hAnsi="宋体"/>
          <w:color w:val="000000"/>
          <w:sz w:val="18"/>
          <w:szCs w:val="18"/>
        </w:rPr>
        <w:t>10</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221.92</w:t>
      </w:r>
      <w:r w:rsidRPr="006077B8">
        <w:rPr>
          <w:rFonts w:ascii="宋体" w:hAnsi="宋体" w:cs="Arial" w:hint="eastAsia"/>
          <w:color w:val="000000"/>
          <w:kern w:val="0"/>
          <w:sz w:val="18"/>
          <w:szCs w:val="18"/>
        </w:rPr>
        <w:t>（元）（四舍五入）</w:t>
      </w:r>
    </w:p>
    <w:p w:rsidR="00075C20" w:rsidRDefault="00075C20" w:rsidP="004C2A7C">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三</w:t>
      </w:r>
      <w:r w:rsidRPr="006077B8">
        <w:rPr>
          <w:rFonts w:ascii="宋体" w:hAnsi="宋体" w:hint="eastAsia"/>
          <w:color w:val="000000"/>
          <w:sz w:val="18"/>
          <w:szCs w:val="18"/>
        </w:rPr>
        <w:t>：</w:t>
      </w:r>
    </w:p>
    <w:p w:rsidR="00075C20" w:rsidRPr="00F77033" w:rsidRDefault="00075C20" w:rsidP="004C2A7C">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Pr>
          <w:rFonts w:ascii="ËÎÌå" w:hAnsi="ËÎÌå" w:cs="ËÎÌå"/>
          <w:kern w:val="0"/>
          <w:sz w:val="18"/>
          <w:szCs w:val="18"/>
        </w:rPr>
        <w:t>50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Pr>
          <w:rFonts w:ascii="宋体" w:hAnsi="宋体" w:cs="Arial"/>
          <w:kern w:val="0"/>
          <w:sz w:val="18"/>
          <w:szCs w:val="18"/>
        </w:rPr>
        <w:t>69</w:t>
      </w:r>
      <w:r w:rsidRPr="00DA1B29">
        <w:rPr>
          <w:rFonts w:ascii="宋体" w:hAnsi="宋体" w:cs="Arial" w:hint="eastAsia"/>
          <w:kern w:val="0"/>
          <w:sz w:val="18"/>
          <w:szCs w:val="18"/>
        </w:rPr>
        <w:t>天，因产品提前终止，实际理财天数为</w:t>
      </w:r>
      <w:r w:rsidRPr="00DA1B29">
        <w:rPr>
          <w:rFonts w:ascii="宋体" w:hAnsi="宋体" w:cs="Arial"/>
          <w:kern w:val="0"/>
          <w:sz w:val="18"/>
          <w:szCs w:val="18"/>
        </w:rPr>
        <w:t>10</w:t>
      </w:r>
      <w:r w:rsidRPr="00DA1B29">
        <w:rPr>
          <w:rFonts w:ascii="宋体" w:hAnsi="宋体" w:cs="Arial" w:hint="eastAsia"/>
          <w:kern w:val="0"/>
          <w:sz w:val="18"/>
          <w:szCs w:val="18"/>
        </w:rPr>
        <w:t>天</w:t>
      </w:r>
      <w:r w:rsidRPr="00DA1B29">
        <w:rPr>
          <w:rFonts w:ascii="宋体" w:cs="宋体" w:hint="eastAsia"/>
          <w:kern w:val="0"/>
          <w:sz w:val="18"/>
          <w:szCs w:val="18"/>
        </w:rPr>
        <w:t>。中国建设银行苏州分行公布的客户预期年化收益率为</w:t>
      </w:r>
      <w:r>
        <w:rPr>
          <w:rFonts w:ascii="ËÎÌå" w:hAnsi="ËÎÌå" w:cs="ËÎÌå"/>
          <w:kern w:val="0"/>
          <w:sz w:val="18"/>
          <w:szCs w:val="18"/>
        </w:rPr>
        <w:t>4.1</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，且在产品提前终止日，实际收益率达到了预期年化收益率，则在提前终止日应兑付客户的投资收益为</w:t>
      </w:r>
      <w:r w:rsidRPr="001F0B8C">
        <w:rPr>
          <w:rFonts w:ascii="宋体" w:hAnsi="宋体" w:hint="eastAsia"/>
          <w:sz w:val="18"/>
          <w:szCs w:val="18"/>
        </w:rPr>
        <w:t>：</w:t>
      </w:r>
    </w:p>
    <w:p w:rsidR="00075C20" w:rsidRPr="004C2A7C" w:rsidRDefault="00075C20" w:rsidP="004C2A7C">
      <w:pPr>
        <w:ind w:left="360"/>
        <w:outlineLvl w:val="0"/>
        <w:rPr>
          <w:rFonts w:ascii="宋体" w:cs="Arial"/>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Pr>
          <w:rFonts w:ascii="宋体" w:hAnsi="宋体"/>
          <w:color w:val="000000"/>
          <w:sz w:val="18"/>
          <w:szCs w:val="18"/>
        </w:rPr>
        <w:t>5</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4.1</w:t>
      </w:r>
      <w:r w:rsidRPr="006077B8">
        <w:rPr>
          <w:rFonts w:ascii="宋体" w:hAnsi="宋体"/>
          <w:color w:val="000000"/>
          <w:sz w:val="18"/>
          <w:szCs w:val="18"/>
        </w:rPr>
        <w:t>%</w:t>
      </w:r>
      <w:r w:rsidRPr="006077B8">
        <w:rPr>
          <w:rFonts w:ascii="宋体" w:hAnsi="宋体" w:hint="eastAsia"/>
          <w:color w:val="000000"/>
          <w:sz w:val="18"/>
          <w:szCs w:val="18"/>
        </w:rPr>
        <w:t>×</w:t>
      </w:r>
      <w:r>
        <w:rPr>
          <w:rFonts w:ascii="宋体" w:hAnsi="宋体"/>
          <w:color w:val="000000"/>
          <w:sz w:val="18"/>
          <w:szCs w:val="18"/>
        </w:rPr>
        <w:t>10</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561.64</w:t>
      </w:r>
      <w:r w:rsidRPr="006077B8">
        <w:rPr>
          <w:rFonts w:ascii="宋体" w:hAnsi="宋体" w:cs="Arial" w:hint="eastAsia"/>
          <w:color w:val="000000"/>
          <w:kern w:val="0"/>
          <w:sz w:val="18"/>
          <w:szCs w:val="18"/>
        </w:rPr>
        <w:t>（元）（四舍五入）</w:t>
      </w:r>
    </w:p>
    <w:p w:rsidR="00075C20" w:rsidRDefault="00075C20" w:rsidP="00176509">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四</w:t>
      </w:r>
      <w:r w:rsidRPr="006077B8">
        <w:rPr>
          <w:rFonts w:ascii="宋体" w:hAnsi="宋体" w:hint="eastAsia"/>
          <w:color w:val="000000"/>
          <w:sz w:val="18"/>
          <w:szCs w:val="18"/>
        </w:rPr>
        <w:t>：</w:t>
      </w:r>
    </w:p>
    <w:p w:rsidR="00075C20" w:rsidRPr="00F77033" w:rsidRDefault="00075C20" w:rsidP="00176509">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Pr>
          <w:rFonts w:ascii="ËÎÌå" w:hAnsi="ËÎÌå" w:cs="ËÎÌå"/>
          <w:kern w:val="0"/>
          <w:sz w:val="18"/>
          <w:szCs w:val="18"/>
        </w:rPr>
        <w:t>100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Pr>
          <w:rFonts w:ascii="宋体" w:hAnsi="宋体" w:cs="Arial"/>
          <w:kern w:val="0"/>
          <w:sz w:val="18"/>
          <w:szCs w:val="18"/>
        </w:rPr>
        <w:t>69</w:t>
      </w:r>
      <w:r w:rsidRPr="00DA1B29">
        <w:rPr>
          <w:rFonts w:ascii="宋体" w:hAnsi="宋体" w:cs="Arial" w:hint="eastAsia"/>
          <w:kern w:val="0"/>
          <w:sz w:val="18"/>
          <w:szCs w:val="18"/>
        </w:rPr>
        <w:t>天，因产品提前终止，实际理财天数为</w:t>
      </w:r>
      <w:r w:rsidRPr="00DA1B29">
        <w:rPr>
          <w:rFonts w:ascii="宋体" w:hAnsi="宋体" w:cs="Arial"/>
          <w:kern w:val="0"/>
          <w:sz w:val="18"/>
          <w:szCs w:val="18"/>
        </w:rPr>
        <w:t>10</w:t>
      </w:r>
      <w:r w:rsidRPr="00DA1B29">
        <w:rPr>
          <w:rFonts w:ascii="宋体" w:hAnsi="宋体" w:cs="Arial" w:hint="eastAsia"/>
          <w:kern w:val="0"/>
          <w:sz w:val="18"/>
          <w:szCs w:val="18"/>
        </w:rPr>
        <w:t>天</w:t>
      </w:r>
      <w:r w:rsidRPr="00DA1B29">
        <w:rPr>
          <w:rFonts w:ascii="宋体" w:cs="宋体" w:hint="eastAsia"/>
          <w:kern w:val="0"/>
          <w:sz w:val="18"/>
          <w:szCs w:val="18"/>
        </w:rPr>
        <w:t>。中国建设银行苏州分行公布的客户预期年化收益率为</w:t>
      </w:r>
      <w:r>
        <w:rPr>
          <w:rFonts w:ascii="ËÎÌå" w:hAnsi="ËÎÌå" w:cs="ËÎÌå"/>
          <w:kern w:val="0"/>
          <w:sz w:val="18"/>
          <w:szCs w:val="18"/>
        </w:rPr>
        <w:t>4.15</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，且在产品提前终止日，实际收益率达到了预期年化收益率，则在提前终止日应兑付客户的投资收益为</w:t>
      </w:r>
      <w:r w:rsidRPr="001F0B8C">
        <w:rPr>
          <w:rFonts w:ascii="宋体" w:hAnsi="宋体" w:hint="eastAsia"/>
          <w:sz w:val="18"/>
          <w:szCs w:val="18"/>
        </w:rPr>
        <w:t>：</w:t>
      </w:r>
    </w:p>
    <w:p w:rsidR="00075C20" w:rsidRDefault="00075C20" w:rsidP="004C7227">
      <w:pPr>
        <w:ind w:left="360"/>
        <w:outlineLvl w:val="0"/>
        <w:rPr>
          <w:rFonts w:ascii="宋体" w:cs="Arial"/>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Pr>
          <w:rFonts w:ascii="宋体" w:hAnsi="宋体"/>
          <w:color w:val="000000"/>
          <w:sz w:val="18"/>
          <w:szCs w:val="18"/>
        </w:rPr>
        <w:t>1,00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4.15</w:t>
      </w:r>
      <w:r w:rsidRPr="006077B8">
        <w:rPr>
          <w:rFonts w:ascii="宋体" w:hAnsi="宋体"/>
          <w:color w:val="000000"/>
          <w:sz w:val="18"/>
          <w:szCs w:val="18"/>
        </w:rPr>
        <w:t>%</w:t>
      </w:r>
      <w:r w:rsidRPr="006077B8">
        <w:rPr>
          <w:rFonts w:ascii="宋体" w:hAnsi="宋体" w:hint="eastAsia"/>
          <w:color w:val="000000"/>
          <w:sz w:val="18"/>
          <w:szCs w:val="18"/>
        </w:rPr>
        <w:t>×</w:t>
      </w:r>
      <w:r>
        <w:rPr>
          <w:rFonts w:ascii="宋体" w:hAnsi="宋体"/>
          <w:color w:val="000000"/>
          <w:sz w:val="18"/>
          <w:szCs w:val="18"/>
        </w:rPr>
        <w:t>10</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1136.99</w:t>
      </w:r>
      <w:r w:rsidRPr="006077B8">
        <w:rPr>
          <w:rFonts w:ascii="宋体" w:hAnsi="宋体" w:cs="Arial" w:hint="eastAsia"/>
          <w:color w:val="000000"/>
          <w:kern w:val="0"/>
          <w:sz w:val="18"/>
          <w:szCs w:val="18"/>
        </w:rPr>
        <w:t>（元）（四舍五入）</w:t>
      </w:r>
    </w:p>
    <w:p w:rsidR="00075C20" w:rsidRDefault="00075C20" w:rsidP="00606B9E">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五</w:t>
      </w:r>
      <w:r w:rsidRPr="006077B8">
        <w:rPr>
          <w:rFonts w:ascii="宋体" w:hAnsi="宋体" w:hint="eastAsia"/>
          <w:color w:val="000000"/>
          <w:sz w:val="18"/>
          <w:szCs w:val="18"/>
        </w:rPr>
        <w:t>：</w:t>
      </w:r>
    </w:p>
    <w:p w:rsidR="00075C20" w:rsidRPr="00F77033" w:rsidRDefault="00075C20" w:rsidP="00606B9E">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Pr>
          <w:rFonts w:ascii="ËÎÌå" w:hAnsi="ËÎÌå" w:cs="ËÎÌå"/>
          <w:kern w:val="0"/>
          <w:sz w:val="18"/>
          <w:szCs w:val="18"/>
        </w:rPr>
        <w:t>500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Pr>
          <w:rFonts w:ascii="宋体" w:hAnsi="宋体" w:cs="Arial"/>
          <w:kern w:val="0"/>
          <w:sz w:val="18"/>
          <w:szCs w:val="18"/>
        </w:rPr>
        <w:t>69</w:t>
      </w:r>
      <w:r w:rsidRPr="00DA1B29">
        <w:rPr>
          <w:rFonts w:ascii="宋体" w:hAnsi="宋体" w:cs="Arial" w:hint="eastAsia"/>
          <w:kern w:val="0"/>
          <w:sz w:val="18"/>
          <w:szCs w:val="18"/>
        </w:rPr>
        <w:t>天，因产品提前终止，实际理财天数为</w:t>
      </w:r>
      <w:r w:rsidRPr="00DA1B29">
        <w:rPr>
          <w:rFonts w:ascii="宋体" w:hAnsi="宋体" w:cs="Arial"/>
          <w:kern w:val="0"/>
          <w:sz w:val="18"/>
          <w:szCs w:val="18"/>
        </w:rPr>
        <w:t>10</w:t>
      </w:r>
      <w:r w:rsidRPr="00DA1B29">
        <w:rPr>
          <w:rFonts w:ascii="宋体" w:hAnsi="宋体" w:cs="Arial" w:hint="eastAsia"/>
          <w:kern w:val="0"/>
          <w:sz w:val="18"/>
          <w:szCs w:val="18"/>
        </w:rPr>
        <w:t>天</w:t>
      </w:r>
      <w:r w:rsidRPr="00DA1B29">
        <w:rPr>
          <w:rFonts w:ascii="宋体" w:cs="宋体" w:hint="eastAsia"/>
          <w:kern w:val="0"/>
          <w:sz w:val="18"/>
          <w:szCs w:val="18"/>
        </w:rPr>
        <w:t>。中国建设银行苏州分行公布的客户预期年化收益率为</w:t>
      </w:r>
      <w:r>
        <w:rPr>
          <w:rFonts w:ascii="ËÎÌå" w:hAnsi="ËÎÌå" w:cs="ËÎÌå"/>
          <w:kern w:val="0"/>
          <w:sz w:val="18"/>
          <w:szCs w:val="18"/>
        </w:rPr>
        <w:t>4.3</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，且在产品提前终止日，实际收益率达到了预期年化收益率，则在提前终止日应兑付客户的投资收益为</w:t>
      </w:r>
      <w:r w:rsidRPr="001F0B8C">
        <w:rPr>
          <w:rFonts w:ascii="宋体" w:hAnsi="宋体" w:hint="eastAsia"/>
          <w:sz w:val="18"/>
          <w:szCs w:val="18"/>
        </w:rPr>
        <w:t>：</w:t>
      </w:r>
    </w:p>
    <w:p w:rsidR="00075C20" w:rsidRDefault="00075C20" w:rsidP="00606B9E">
      <w:pPr>
        <w:ind w:left="360"/>
        <w:outlineLvl w:val="0"/>
        <w:rPr>
          <w:rFonts w:ascii="宋体" w:cs="Arial"/>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Pr>
          <w:rFonts w:ascii="宋体" w:hAnsi="宋体"/>
          <w:color w:val="000000"/>
          <w:sz w:val="18"/>
          <w:szCs w:val="18"/>
        </w:rPr>
        <w:t>5,00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4.3</w:t>
      </w:r>
      <w:r w:rsidRPr="006077B8">
        <w:rPr>
          <w:rFonts w:ascii="宋体" w:hAnsi="宋体"/>
          <w:color w:val="000000"/>
          <w:sz w:val="18"/>
          <w:szCs w:val="18"/>
        </w:rPr>
        <w:t>%</w:t>
      </w:r>
      <w:r w:rsidRPr="006077B8">
        <w:rPr>
          <w:rFonts w:ascii="宋体" w:hAnsi="宋体" w:hint="eastAsia"/>
          <w:color w:val="000000"/>
          <w:sz w:val="18"/>
          <w:szCs w:val="18"/>
        </w:rPr>
        <w:t>×</w:t>
      </w:r>
      <w:r>
        <w:rPr>
          <w:rFonts w:ascii="宋体" w:hAnsi="宋体"/>
          <w:color w:val="000000"/>
          <w:sz w:val="18"/>
          <w:szCs w:val="18"/>
        </w:rPr>
        <w:t>10</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5890.41</w:t>
      </w:r>
      <w:r w:rsidRPr="006077B8">
        <w:rPr>
          <w:rFonts w:ascii="宋体" w:hAnsi="宋体" w:cs="Arial" w:hint="eastAsia"/>
          <w:color w:val="000000"/>
          <w:kern w:val="0"/>
          <w:sz w:val="18"/>
          <w:szCs w:val="18"/>
        </w:rPr>
        <w:t>（元）（四舍五入）</w:t>
      </w:r>
    </w:p>
    <w:p w:rsidR="00075C20" w:rsidRPr="006077B8" w:rsidRDefault="00075C20" w:rsidP="00065A2D">
      <w:pPr>
        <w:widowControl/>
        <w:ind w:firstLine="420"/>
        <w:rPr>
          <w:rFonts w:ascii="宋体"/>
          <w:b/>
          <w:bCs/>
          <w:color w:val="000000"/>
          <w:sz w:val="18"/>
          <w:szCs w:val="18"/>
        </w:rPr>
      </w:pPr>
      <w:r w:rsidRPr="006077B8">
        <w:rPr>
          <w:rFonts w:ascii="宋体" w:hAnsi="宋体" w:cs="Arial" w:hint="eastAsia"/>
          <w:b/>
          <w:color w:val="000000"/>
          <w:kern w:val="0"/>
          <w:sz w:val="18"/>
          <w:szCs w:val="18"/>
        </w:rPr>
        <w:t>上述示例均采用假设数据计算，</w:t>
      </w:r>
      <w:r w:rsidRPr="006077B8">
        <w:rPr>
          <w:rFonts w:ascii="Calibri" w:hAnsi="Calibri" w:hint="eastAsia"/>
          <w:b/>
          <w:color w:val="000000"/>
          <w:szCs w:val="18"/>
        </w:rPr>
        <w:t>测算收益不等于实际收益，投资需谨慎。</w:t>
      </w:r>
    </w:p>
    <w:p w:rsidR="00075C20" w:rsidRPr="00D37C74" w:rsidRDefault="00075C20" w:rsidP="00D37C74">
      <w:pPr>
        <w:rPr>
          <w:rFonts w:ascii="宋体"/>
          <w:b/>
          <w:bCs/>
          <w:color w:val="000000"/>
          <w:sz w:val="18"/>
          <w:szCs w:val="18"/>
        </w:rPr>
      </w:pPr>
    </w:p>
    <w:p w:rsidR="00075C20" w:rsidRPr="006077B8" w:rsidRDefault="00075C20" w:rsidP="00A75F34">
      <w:pPr>
        <w:pStyle w:val="BodyTextIndent"/>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七、理财产品到期本金及收益兑付</w:t>
      </w:r>
    </w:p>
    <w:p w:rsidR="00075C20" w:rsidRPr="006077B8" w:rsidRDefault="00075C20" w:rsidP="00065A2D">
      <w:pPr>
        <w:ind w:firstLineChars="200" w:firstLine="361"/>
        <w:rPr>
          <w:rFonts w:ascii="宋体"/>
          <w:b/>
          <w:bCs/>
          <w:color w:val="000000"/>
          <w:sz w:val="18"/>
          <w:szCs w:val="18"/>
        </w:rPr>
      </w:pPr>
      <w:r w:rsidRPr="006077B8">
        <w:rPr>
          <w:rFonts w:ascii="宋体" w:hAnsi="宋体"/>
          <w:b/>
          <w:bCs/>
          <w:color w:val="000000"/>
          <w:sz w:val="18"/>
          <w:szCs w:val="18"/>
        </w:rPr>
        <w:t>1.</w:t>
      </w:r>
      <w:r w:rsidRPr="006077B8">
        <w:rPr>
          <w:rFonts w:ascii="宋体" w:hAnsi="宋体" w:hint="eastAsia"/>
          <w:b/>
          <w:bCs/>
          <w:color w:val="000000"/>
          <w:sz w:val="18"/>
          <w:szCs w:val="18"/>
        </w:rPr>
        <w:t>正常兑付</w:t>
      </w:r>
    </w:p>
    <w:p w:rsidR="00075C20" w:rsidRPr="006077B8" w:rsidRDefault="00075C20" w:rsidP="00065A2D">
      <w:pPr>
        <w:ind w:firstLineChars="200" w:firstLine="361"/>
        <w:rPr>
          <w:rFonts w:ascii="宋体"/>
          <w:b/>
          <w:bCs/>
          <w:color w:val="000000"/>
          <w:sz w:val="18"/>
          <w:szCs w:val="18"/>
        </w:rPr>
      </w:pPr>
      <w:r w:rsidRPr="006077B8">
        <w:rPr>
          <w:rFonts w:ascii="宋体" w:hAnsi="宋体" w:hint="eastAsia"/>
          <w:b/>
          <w:bCs/>
          <w:color w:val="000000"/>
          <w:sz w:val="18"/>
          <w:szCs w:val="18"/>
        </w:rPr>
        <w:t>客户持有产品至产品到期日，客户的理财本金和相应的收益在产品到期后一次性支付。中国建设银行于产品到期日后</w:t>
      </w:r>
      <w:r>
        <w:rPr>
          <w:rFonts w:ascii="宋体" w:hAnsi="宋体"/>
          <w:b/>
          <w:bCs/>
          <w:color w:val="000000"/>
          <w:sz w:val="18"/>
          <w:szCs w:val="18"/>
        </w:rPr>
        <w:t>3</w:t>
      </w:r>
      <w:r w:rsidRPr="006077B8">
        <w:rPr>
          <w:rFonts w:ascii="宋体" w:hAnsi="宋体" w:hint="eastAsia"/>
          <w:b/>
          <w:bCs/>
          <w:color w:val="000000"/>
          <w:sz w:val="18"/>
          <w:szCs w:val="18"/>
        </w:rPr>
        <w:t>个工作日内将客户理财本金和收益划转至投资者协议约定账户，遇法定节假日顺延。</w:t>
      </w:r>
    </w:p>
    <w:p w:rsidR="00075C20" w:rsidRPr="006077B8" w:rsidRDefault="00075C20" w:rsidP="00065A2D">
      <w:pPr>
        <w:ind w:firstLineChars="200" w:firstLine="361"/>
        <w:rPr>
          <w:rFonts w:ascii="宋体"/>
          <w:b/>
          <w:bCs/>
          <w:color w:val="000000"/>
          <w:sz w:val="18"/>
          <w:szCs w:val="18"/>
        </w:rPr>
      </w:pPr>
      <w:r w:rsidRPr="006077B8">
        <w:rPr>
          <w:rFonts w:ascii="宋体" w:hAnsi="宋体"/>
          <w:b/>
          <w:bCs/>
          <w:color w:val="000000"/>
          <w:sz w:val="18"/>
          <w:szCs w:val="18"/>
        </w:rPr>
        <w:t>2.</w:t>
      </w:r>
      <w:r w:rsidRPr="006077B8">
        <w:rPr>
          <w:rFonts w:ascii="宋体" w:hAnsi="宋体" w:hint="eastAsia"/>
          <w:b/>
          <w:bCs/>
          <w:color w:val="000000"/>
          <w:sz w:val="18"/>
          <w:szCs w:val="18"/>
        </w:rPr>
        <w:t>非正常情况</w:t>
      </w:r>
    </w:p>
    <w:p w:rsidR="00075C20" w:rsidRPr="006077B8" w:rsidRDefault="00075C20" w:rsidP="00065A2D">
      <w:pPr>
        <w:ind w:firstLineChars="200" w:firstLine="361"/>
        <w:rPr>
          <w:rFonts w:ascii="宋体"/>
          <w:b/>
          <w:bCs/>
          <w:color w:val="000000"/>
          <w:sz w:val="18"/>
          <w:szCs w:val="18"/>
        </w:rPr>
      </w:pPr>
      <w:r w:rsidRPr="006077B8">
        <w:rPr>
          <w:rFonts w:ascii="宋体" w:hAnsi="宋体" w:hint="eastAsia"/>
          <w:b/>
          <w:bCs/>
          <w:color w:val="000000"/>
          <w:sz w:val="18"/>
          <w:szCs w:val="18"/>
        </w:rPr>
        <w:t>如果发生异常情形，造成本产品的基础资产无法及时、足额变现，中国建设银行可以根据实际情况选择向客户延迟兑付或者分次兑付，并于发生上述情形后的</w:t>
      </w:r>
      <w:r w:rsidRPr="006077B8">
        <w:rPr>
          <w:rFonts w:ascii="宋体" w:hAnsi="宋体"/>
          <w:b/>
          <w:bCs/>
          <w:color w:val="000000"/>
          <w:sz w:val="18"/>
          <w:szCs w:val="18"/>
        </w:rPr>
        <w:t>2</w:t>
      </w:r>
      <w:r w:rsidRPr="006077B8">
        <w:rPr>
          <w:rFonts w:ascii="宋体" w:hAnsi="宋体" w:hint="eastAsia"/>
          <w:b/>
          <w:bCs/>
          <w:color w:val="000000"/>
          <w:sz w:val="18"/>
          <w:szCs w:val="18"/>
        </w:rPr>
        <w:t>个工作日内在中国建设银行互联网站公告兑付方案。</w:t>
      </w:r>
    </w:p>
    <w:p w:rsidR="00075C20" w:rsidRPr="00E617A9" w:rsidRDefault="00075C20" w:rsidP="00E617A9">
      <w:pPr>
        <w:rPr>
          <w:rFonts w:ascii="宋体"/>
          <w:color w:val="000000"/>
          <w:sz w:val="18"/>
          <w:szCs w:val="18"/>
        </w:rPr>
      </w:pPr>
    </w:p>
    <w:p w:rsidR="00075C20" w:rsidRPr="006077B8" w:rsidRDefault="00075C20" w:rsidP="00A75F34">
      <w:pPr>
        <w:pStyle w:val="BodyTextIndent"/>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八、信息披露</w:t>
      </w:r>
    </w:p>
    <w:p w:rsidR="00075C20" w:rsidRPr="006077B8" w:rsidRDefault="00075C20" w:rsidP="00065A2D">
      <w:pPr>
        <w:ind w:firstLine="360"/>
        <w:rPr>
          <w:rFonts w:ascii="宋体"/>
          <w:color w:val="000000"/>
          <w:sz w:val="18"/>
          <w:szCs w:val="18"/>
        </w:rPr>
      </w:pPr>
      <w:r w:rsidRPr="006077B8">
        <w:rPr>
          <w:rFonts w:ascii="宋体" w:hAnsi="宋体"/>
          <w:color w:val="000000"/>
          <w:sz w:val="18"/>
          <w:szCs w:val="18"/>
        </w:rPr>
        <w:t>1.</w:t>
      </w:r>
      <w:r w:rsidRPr="006077B8">
        <w:rPr>
          <w:rFonts w:ascii="宋体" w:hAnsi="宋体" w:hint="eastAsia"/>
          <w:color w:val="000000"/>
          <w:sz w:val="18"/>
          <w:szCs w:val="18"/>
        </w:rPr>
        <w:t>中国建设银行苏州分行通过中国建设银行苏州分行网站（</w:t>
      </w:r>
      <w:r w:rsidRPr="006077B8">
        <w:rPr>
          <w:rFonts w:ascii="宋体" w:hAnsi="宋体"/>
          <w:color w:val="000000"/>
          <w:sz w:val="18"/>
          <w:szCs w:val="18"/>
        </w:rPr>
        <w:t>http://www.ccb.com/su/</w:t>
      </w:r>
      <w:r w:rsidRPr="006077B8">
        <w:rPr>
          <w:rFonts w:ascii="宋体" w:hAnsi="宋体" w:hint="eastAsia"/>
          <w:color w:val="000000"/>
          <w:sz w:val="18"/>
          <w:szCs w:val="18"/>
        </w:rPr>
        <w:t>）发布产品以下相关信息：在产品成立、正常终止或发生对产品产生重大影响之情形后的</w:t>
      </w:r>
      <w:r w:rsidRPr="006077B8">
        <w:rPr>
          <w:rFonts w:ascii="宋体" w:hAnsi="宋体"/>
          <w:color w:val="000000"/>
          <w:sz w:val="18"/>
          <w:szCs w:val="18"/>
        </w:rPr>
        <w:t>5</w:t>
      </w:r>
      <w:r w:rsidRPr="006077B8">
        <w:rPr>
          <w:rFonts w:ascii="宋体" w:hAnsi="宋体" w:hint="eastAsia"/>
          <w:color w:val="000000"/>
          <w:sz w:val="18"/>
          <w:szCs w:val="18"/>
        </w:rPr>
        <w:t>个产品工作日内发布产品成立、产品终止、重大影响事件等信息；</w:t>
      </w:r>
      <w:r w:rsidRPr="006077B8">
        <w:rPr>
          <w:rFonts w:ascii="宋体" w:hAnsi="宋体" w:hint="eastAsia"/>
          <w:bCs/>
          <w:color w:val="000000"/>
          <w:sz w:val="18"/>
          <w:szCs w:val="18"/>
        </w:rPr>
        <w:t>如产品发生</w:t>
      </w:r>
      <w:r w:rsidRPr="006077B8">
        <w:rPr>
          <w:rFonts w:ascii="宋体" w:hAnsi="宋体" w:hint="eastAsia"/>
          <w:b/>
          <w:color w:val="000000"/>
          <w:sz w:val="18"/>
          <w:szCs w:val="18"/>
        </w:rPr>
        <w:t>延迟兑付或者分次兑付，于发生上述情形后的</w:t>
      </w:r>
      <w:r w:rsidRPr="006077B8">
        <w:rPr>
          <w:rFonts w:ascii="宋体" w:hAnsi="宋体"/>
          <w:b/>
          <w:color w:val="000000"/>
          <w:sz w:val="18"/>
          <w:szCs w:val="18"/>
        </w:rPr>
        <w:t>2</w:t>
      </w:r>
      <w:r w:rsidRPr="006077B8">
        <w:rPr>
          <w:rFonts w:ascii="宋体" w:hAnsi="宋体" w:hint="eastAsia"/>
          <w:b/>
          <w:color w:val="000000"/>
          <w:sz w:val="18"/>
          <w:szCs w:val="18"/>
        </w:rPr>
        <w:t>个工作日内公告兑付方案；</w:t>
      </w:r>
      <w:r w:rsidRPr="006077B8">
        <w:rPr>
          <w:rFonts w:ascii="宋体" w:hAnsi="宋体" w:hint="eastAsia"/>
          <w:color w:val="00000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w:t>
      </w:r>
      <w:r w:rsidRPr="006077B8">
        <w:rPr>
          <w:rFonts w:ascii="宋体" w:hAnsi="宋体"/>
          <w:color w:val="000000"/>
          <w:sz w:val="18"/>
          <w:szCs w:val="18"/>
        </w:rPr>
        <w:t>2</w:t>
      </w:r>
      <w:r w:rsidRPr="006077B8">
        <w:rPr>
          <w:rFonts w:ascii="宋体" w:hAnsi="宋体" w:hint="eastAsia"/>
          <w:color w:val="000000"/>
          <w:sz w:val="18"/>
          <w:szCs w:val="18"/>
        </w:rPr>
        <w:t>个工作日进行公布。请客户注意及时在上述网站上自行查询。</w:t>
      </w:r>
    </w:p>
    <w:p w:rsidR="00075C20" w:rsidRPr="006077B8" w:rsidRDefault="00075C20" w:rsidP="00065A2D">
      <w:pPr>
        <w:ind w:firstLine="360"/>
        <w:rPr>
          <w:rFonts w:ascii="宋体"/>
          <w:color w:val="000000"/>
          <w:sz w:val="18"/>
          <w:szCs w:val="18"/>
        </w:rPr>
      </w:pPr>
      <w:r w:rsidRPr="006077B8">
        <w:rPr>
          <w:rFonts w:ascii="宋体" w:hAnsi="宋体"/>
          <w:b/>
          <w:color w:val="000000"/>
          <w:sz w:val="18"/>
          <w:szCs w:val="18"/>
          <w:u w:val="single"/>
        </w:rPr>
        <w:t>2.</w:t>
      </w:r>
      <w:r w:rsidRPr="006077B8">
        <w:rPr>
          <w:rFonts w:ascii="宋体" w:hAnsi="宋体" w:hint="eastAsia"/>
          <w:b/>
          <w:color w:val="00000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075C20" w:rsidRPr="006077B8" w:rsidRDefault="00075C20" w:rsidP="005858B7">
      <w:pPr>
        <w:ind w:firstLine="360"/>
        <w:rPr>
          <w:color w:val="000000"/>
        </w:rPr>
      </w:pPr>
      <w:r w:rsidRPr="006077B8">
        <w:rPr>
          <w:rFonts w:ascii="宋体" w:hAnsi="宋体"/>
          <w:color w:val="000000"/>
          <w:sz w:val="18"/>
          <w:szCs w:val="18"/>
        </w:rPr>
        <w:t>3.</w:t>
      </w:r>
      <w:r w:rsidRPr="006077B8">
        <w:rPr>
          <w:rFonts w:ascii="宋体" w:hAnsi="宋体" w:hint="eastAsia"/>
          <w:color w:val="000000"/>
          <w:sz w:val="18"/>
          <w:szCs w:val="18"/>
        </w:rPr>
        <w:t>中国建设银行为客户提供本产品相关账单信息。本产品成立后，个人客户可凭本人身份证件和《中国建设银行股份有限公司理财产品客户协议书》（代理查询者还需同时提供代理人身份证件）在购买本产品的原中国建设银行营业网点打印本产品相关账单信息。</w:t>
      </w:r>
    </w:p>
    <w:sectPr w:rsidR="00075C20" w:rsidRPr="006077B8" w:rsidSect="00792612">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C20" w:rsidRDefault="00075C20">
      <w:r>
        <w:separator/>
      </w:r>
    </w:p>
  </w:endnote>
  <w:endnote w:type="continuationSeparator" w:id="0">
    <w:p w:rsidR="00075C20" w:rsidRDefault="00075C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ËÎÌå">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C20" w:rsidRDefault="00075C20" w:rsidP="00065A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5C20" w:rsidRDefault="00075C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C20" w:rsidRDefault="00075C20" w:rsidP="00065A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75C20" w:rsidRDefault="00075C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C20" w:rsidRDefault="00075C20">
      <w:r>
        <w:separator/>
      </w:r>
    </w:p>
  </w:footnote>
  <w:footnote w:type="continuationSeparator" w:id="0">
    <w:p w:rsidR="00075C20" w:rsidRDefault="00075C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5A2D"/>
    <w:rsid w:val="000004B3"/>
    <w:rsid w:val="00000C7E"/>
    <w:rsid w:val="00001A01"/>
    <w:rsid w:val="00003420"/>
    <w:rsid w:val="000046E5"/>
    <w:rsid w:val="00004B9A"/>
    <w:rsid w:val="00004E8E"/>
    <w:rsid w:val="00005091"/>
    <w:rsid w:val="00007931"/>
    <w:rsid w:val="00014611"/>
    <w:rsid w:val="000156EA"/>
    <w:rsid w:val="00020FF9"/>
    <w:rsid w:val="00021E35"/>
    <w:rsid w:val="000223F4"/>
    <w:rsid w:val="00026E32"/>
    <w:rsid w:val="00027448"/>
    <w:rsid w:val="00030496"/>
    <w:rsid w:val="00031249"/>
    <w:rsid w:val="0003201A"/>
    <w:rsid w:val="000334AD"/>
    <w:rsid w:val="00037837"/>
    <w:rsid w:val="00041DBD"/>
    <w:rsid w:val="000432E7"/>
    <w:rsid w:val="000436DF"/>
    <w:rsid w:val="000448CD"/>
    <w:rsid w:val="000457F5"/>
    <w:rsid w:val="00046539"/>
    <w:rsid w:val="00050F2A"/>
    <w:rsid w:val="000526EB"/>
    <w:rsid w:val="00052907"/>
    <w:rsid w:val="000536EB"/>
    <w:rsid w:val="000555A2"/>
    <w:rsid w:val="00055AF8"/>
    <w:rsid w:val="00065A2D"/>
    <w:rsid w:val="00065D39"/>
    <w:rsid w:val="00067F90"/>
    <w:rsid w:val="00070AD6"/>
    <w:rsid w:val="0007299A"/>
    <w:rsid w:val="00073CD6"/>
    <w:rsid w:val="00073CF6"/>
    <w:rsid w:val="00074B7C"/>
    <w:rsid w:val="0007557F"/>
    <w:rsid w:val="00075C20"/>
    <w:rsid w:val="00075C58"/>
    <w:rsid w:val="00076250"/>
    <w:rsid w:val="00081829"/>
    <w:rsid w:val="00081A56"/>
    <w:rsid w:val="00087B49"/>
    <w:rsid w:val="00091734"/>
    <w:rsid w:val="00091ABC"/>
    <w:rsid w:val="00093BBA"/>
    <w:rsid w:val="0009541A"/>
    <w:rsid w:val="00096CDE"/>
    <w:rsid w:val="000974D7"/>
    <w:rsid w:val="00097C22"/>
    <w:rsid w:val="000A0E99"/>
    <w:rsid w:val="000A24C6"/>
    <w:rsid w:val="000A305D"/>
    <w:rsid w:val="000A3927"/>
    <w:rsid w:val="000A4D37"/>
    <w:rsid w:val="000A7A40"/>
    <w:rsid w:val="000B09B4"/>
    <w:rsid w:val="000B164C"/>
    <w:rsid w:val="000B20BB"/>
    <w:rsid w:val="000B227E"/>
    <w:rsid w:val="000B62C1"/>
    <w:rsid w:val="000B780D"/>
    <w:rsid w:val="000C0100"/>
    <w:rsid w:val="000C06D7"/>
    <w:rsid w:val="000C5447"/>
    <w:rsid w:val="000D04D0"/>
    <w:rsid w:val="000D3581"/>
    <w:rsid w:val="000D48BA"/>
    <w:rsid w:val="000D6FDF"/>
    <w:rsid w:val="000D7387"/>
    <w:rsid w:val="000E0A01"/>
    <w:rsid w:val="000E2AD7"/>
    <w:rsid w:val="000E3F9D"/>
    <w:rsid w:val="000E49F0"/>
    <w:rsid w:val="000E6C4C"/>
    <w:rsid w:val="000E6DA1"/>
    <w:rsid w:val="000E7BC7"/>
    <w:rsid w:val="000F045C"/>
    <w:rsid w:val="000F1328"/>
    <w:rsid w:val="000F1BC3"/>
    <w:rsid w:val="000F3290"/>
    <w:rsid w:val="000F3A0B"/>
    <w:rsid w:val="000F3CD6"/>
    <w:rsid w:val="000F4DA6"/>
    <w:rsid w:val="000F4DC1"/>
    <w:rsid w:val="000F5029"/>
    <w:rsid w:val="000F6C8B"/>
    <w:rsid w:val="000F6FB3"/>
    <w:rsid w:val="000F7ECF"/>
    <w:rsid w:val="00101873"/>
    <w:rsid w:val="001032EE"/>
    <w:rsid w:val="00103C0E"/>
    <w:rsid w:val="00103FFF"/>
    <w:rsid w:val="00105447"/>
    <w:rsid w:val="0011253F"/>
    <w:rsid w:val="00112B2D"/>
    <w:rsid w:val="00112EEB"/>
    <w:rsid w:val="00112F15"/>
    <w:rsid w:val="001130AC"/>
    <w:rsid w:val="001139DE"/>
    <w:rsid w:val="00114DC7"/>
    <w:rsid w:val="001242CE"/>
    <w:rsid w:val="00125991"/>
    <w:rsid w:val="0012677D"/>
    <w:rsid w:val="001322EA"/>
    <w:rsid w:val="001327E3"/>
    <w:rsid w:val="00135105"/>
    <w:rsid w:val="00135479"/>
    <w:rsid w:val="00136407"/>
    <w:rsid w:val="00140ECB"/>
    <w:rsid w:val="001415B4"/>
    <w:rsid w:val="001425C1"/>
    <w:rsid w:val="00142F7E"/>
    <w:rsid w:val="0014492B"/>
    <w:rsid w:val="0015333F"/>
    <w:rsid w:val="00153D36"/>
    <w:rsid w:val="00155D45"/>
    <w:rsid w:val="001566F4"/>
    <w:rsid w:val="00160D5A"/>
    <w:rsid w:val="00162CC4"/>
    <w:rsid w:val="001645A9"/>
    <w:rsid w:val="00164C0B"/>
    <w:rsid w:val="00166481"/>
    <w:rsid w:val="001665AD"/>
    <w:rsid w:val="00172C1D"/>
    <w:rsid w:val="00173CD0"/>
    <w:rsid w:val="00173FE5"/>
    <w:rsid w:val="0017527D"/>
    <w:rsid w:val="00175812"/>
    <w:rsid w:val="00176509"/>
    <w:rsid w:val="00177722"/>
    <w:rsid w:val="00181022"/>
    <w:rsid w:val="0018166A"/>
    <w:rsid w:val="00183DF4"/>
    <w:rsid w:val="001858E9"/>
    <w:rsid w:val="001879F5"/>
    <w:rsid w:val="00190FBF"/>
    <w:rsid w:val="0019480A"/>
    <w:rsid w:val="001A02CF"/>
    <w:rsid w:val="001A19D7"/>
    <w:rsid w:val="001A1BAE"/>
    <w:rsid w:val="001A1EC2"/>
    <w:rsid w:val="001A3569"/>
    <w:rsid w:val="001A4815"/>
    <w:rsid w:val="001A5418"/>
    <w:rsid w:val="001A775D"/>
    <w:rsid w:val="001B11EE"/>
    <w:rsid w:val="001B2BDE"/>
    <w:rsid w:val="001B59C7"/>
    <w:rsid w:val="001B69EB"/>
    <w:rsid w:val="001B6C2E"/>
    <w:rsid w:val="001B73CE"/>
    <w:rsid w:val="001C1378"/>
    <w:rsid w:val="001C276D"/>
    <w:rsid w:val="001C595B"/>
    <w:rsid w:val="001C5CD1"/>
    <w:rsid w:val="001C5EEE"/>
    <w:rsid w:val="001C7154"/>
    <w:rsid w:val="001D0A7C"/>
    <w:rsid w:val="001D325A"/>
    <w:rsid w:val="001D35BE"/>
    <w:rsid w:val="001D621A"/>
    <w:rsid w:val="001E000B"/>
    <w:rsid w:val="001E4235"/>
    <w:rsid w:val="001F0B8C"/>
    <w:rsid w:val="001F1942"/>
    <w:rsid w:val="001F3A1A"/>
    <w:rsid w:val="001F5099"/>
    <w:rsid w:val="001F5D63"/>
    <w:rsid w:val="001F5DAA"/>
    <w:rsid w:val="0020166E"/>
    <w:rsid w:val="00202466"/>
    <w:rsid w:val="002043E7"/>
    <w:rsid w:val="00204879"/>
    <w:rsid w:val="00204F22"/>
    <w:rsid w:val="00204F29"/>
    <w:rsid w:val="00205253"/>
    <w:rsid w:val="00205786"/>
    <w:rsid w:val="00206048"/>
    <w:rsid w:val="00206BBB"/>
    <w:rsid w:val="002070C2"/>
    <w:rsid w:val="00207D9D"/>
    <w:rsid w:val="00211107"/>
    <w:rsid w:val="00212480"/>
    <w:rsid w:val="00213C16"/>
    <w:rsid w:val="00214A04"/>
    <w:rsid w:val="0021517F"/>
    <w:rsid w:val="0021530C"/>
    <w:rsid w:val="0021654A"/>
    <w:rsid w:val="00220C70"/>
    <w:rsid w:val="0022240F"/>
    <w:rsid w:val="00223CF2"/>
    <w:rsid w:val="00225637"/>
    <w:rsid w:val="002265C7"/>
    <w:rsid w:val="002267D8"/>
    <w:rsid w:val="00231FB6"/>
    <w:rsid w:val="0023224B"/>
    <w:rsid w:val="00232979"/>
    <w:rsid w:val="00233D89"/>
    <w:rsid w:val="002341FD"/>
    <w:rsid w:val="00235CB2"/>
    <w:rsid w:val="00237223"/>
    <w:rsid w:val="00237231"/>
    <w:rsid w:val="00241358"/>
    <w:rsid w:val="00241DDA"/>
    <w:rsid w:val="0024430F"/>
    <w:rsid w:val="00250105"/>
    <w:rsid w:val="0025113B"/>
    <w:rsid w:val="002519BB"/>
    <w:rsid w:val="00251DF9"/>
    <w:rsid w:val="002523C9"/>
    <w:rsid w:val="00254BDD"/>
    <w:rsid w:val="0025711E"/>
    <w:rsid w:val="0026153D"/>
    <w:rsid w:val="002653E6"/>
    <w:rsid w:val="00265D20"/>
    <w:rsid w:val="00266B9D"/>
    <w:rsid w:val="00270561"/>
    <w:rsid w:val="0027082B"/>
    <w:rsid w:val="002729DD"/>
    <w:rsid w:val="002733D9"/>
    <w:rsid w:val="00273CF2"/>
    <w:rsid w:val="002750AF"/>
    <w:rsid w:val="0027631F"/>
    <w:rsid w:val="00276346"/>
    <w:rsid w:val="00276C73"/>
    <w:rsid w:val="002776AA"/>
    <w:rsid w:val="002805A9"/>
    <w:rsid w:val="002808D8"/>
    <w:rsid w:val="0028096C"/>
    <w:rsid w:val="002836D0"/>
    <w:rsid w:val="00284F44"/>
    <w:rsid w:val="00285756"/>
    <w:rsid w:val="002862E4"/>
    <w:rsid w:val="00287783"/>
    <w:rsid w:val="002911C6"/>
    <w:rsid w:val="0029165E"/>
    <w:rsid w:val="00291B98"/>
    <w:rsid w:val="0029269D"/>
    <w:rsid w:val="00293671"/>
    <w:rsid w:val="002937CF"/>
    <w:rsid w:val="00293B63"/>
    <w:rsid w:val="00295903"/>
    <w:rsid w:val="002A092C"/>
    <w:rsid w:val="002A2B53"/>
    <w:rsid w:val="002A3DD9"/>
    <w:rsid w:val="002A4F30"/>
    <w:rsid w:val="002A5584"/>
    <w:rsid w:val="002A5BC4"/>
    <w:rsid w:val="002A7772"/>
    <w:rsid w:val="002A7F5B"/>
    <w:rsid w:val="002B3DC9"/>
    <w:rsid w:val="002B5FC6"/>
    <w:rsid w:val="002B606B"/>
    <w:rsid w:val="002B7668"/>
    <w:rsid w:val="002C0649"/>
    <w:rsid w:val="002C407C"/>
    <w:rsid w:val="002C500E"/>
    <w:rsid w:val="002C511F"/>
    <w:rsid w:val="002D151B"/>
    <w:rsid w:val="002D3068"/>
    <w:rsid w:val="002D3F04"/>
    <w:rsid w:val="002D5179"/>
    <w:rsid w:val="002D662B"/>
    <w:rsid w:val="002E1AD7"/>
    <w:rsid w:val="002E1F4C"/>
    <w:rsid w:val="002E2D33"/>
    <w:rsid w:val="002E2D90"/>
    <w:rsid w:val="002E539D"/>
    <w:rsid w:val="002E66E8"/>
    <w:rsid w:val="002E6795"/>
    <w:rsid w:val="002F2509"/>
    <w:rsid w:val="002F29DD"/>
    <w:rsid w:val="002F58C8"/>
    <w:rsid w:val="002F68BF"/>
    <w:rsid w:val="0030061E"/>
    <w:rsid w:val="0030183C"/>
    <w:rsid w:val="0030187E"/>
    <w:rsid w:val="00303A43"/>
    <w:rsid w:val="0030494D"/>
    <w:rsid w:val="0030570B"/>
    <w:rsid w:val="00305B79"/>
    <w:rsid w:val="003073BC"/>
    <w:rsid w:val="00310486"/>
    <w:rsid w:val="00312AD1"/>
    <w:rsid w:val="00312C9D"/>
    <w:rsid w:val="00314F12"/>
    <w:rsid w:val="003152F1"/>
    <w:rsid w:val="0031696A"/>
    <w:rsid w:val="00322E20"/>
    <w:rsid w:val="00322EFB"/>
    <w:rsid w:val="00323DEA"/>
    <w:rsid w:val="003244EA"/>
    <w:rsid w:val="003265EC"/>
    <w:rsid w:val="00326F5D"/>
    <w:rsid w:val="003274DF"/>
    <w:rsid w:val="00331AFF"/>
    <w:rsid w:val="0033317D"/>
    <w:rsid w:val="003343B7"/>
    <w:rsid w:val="003360E8"/>
    <w:rsid w:val="00336848"/>
    <w:rsid w:val="00340576"/>
    <w:rsid w:val="00342E0D"/>
    <w:rsid w:val="0034356C"/>
    <w:rsid w:val="00344B2B"/>
    <w:rsid w:val="00344E4F"/>
    <w:rsid w:val="00347E16"/>
    <w:rsid w:val="00351C77"/>
    <w:rsid w:val="00351D02"/>
    <w:rsid w:val="003525A3"/>
    <w:rsid w:val="0035293E"/>
    <w:rsid w:val="003572BC"/>
    <w:rsid w:val="003576AD"/>
    <w:rsid w:val="00357832"/>
    <w:rsid w:val="00357978"/>
    <w:rsid w:val="00357EC8"/>
    <w:rsid w:val="0036008A"/>
    <w:rsid w:val="0036057B"/>
    <w:rsid w:val="00360EF3"/>
    <w:rsid w:val="0036119A"/>
    <w:rsid w:val="00361623"/>
    <w:rsid w:val="00366AE2"/>
    <w:rsid w:val="00371B7E"/>
    <w:rsid w:val="00373402"/>
    <w:rsid w:val="00374199"/>
    <w:rsid w:val="00376DA4"/>
    <w:rsid w:val="0037767C"/>
    <w:rsid w:val="0038071E"/>
    <w:rsid w:val="0038158A"/>
    <w:rsid w:val="00381B1F"/>
    <w:rsid w:val="0038442E"/>
    <w:rsid w:val="0038674A"/>
    <w:rsid w:val="003901C1"/>
    <w:rsid w:val="003905C2"/>
    <w:rsid w:val="00391E1B"/>
    <w:rsid w:val="003922D4"/>
    <w:rsid w:val="0039274A"/>
    <w:rsid w:val="00392973"/>
    <w:rsid w:val="00392F7D"/>
    <w:rsid w:val="00393089"/>
    <w:rsid w:val="003938F5"/>
    <w:rsid w:val="00396551"/>
    <w:rsid w:val="00397C60"/>
    <w:rsid w:val="003A01A3"/>
    <w:rsid w:val="003A342D"/>
    <w:rsid w:val="003A3FE5"/>
    <w:rsid w:val="003A4A8D"/>
    <w:rsid w:val="003A510A"/>
    <w:rsid w:val="003A513F"/>
    <w:rsid w:val="003A5DEF"/>
    <w:rsid w:val="003A6BCC"/>
    <w:rsid w:val="003A7DEE"/>
    <w:rsid w:val="003B14E5"/>
    <w:rsid w:val="003B32FB"/>
    <w:rsid w:val="003B482F"/>
    <w:rsid w:val="003B50E4"/>
    <w:rsid w:val="003B711B"/>
    <w:rsid w:val="003B7137"/>
    <w:rsid w:val="003B7F53"/>
    <w:rsid w:val="003C5ABD"/>
    <w:rsid w:val="003C5F99"/>
    <w:rsid w:val="003C64C5"/>
    <w:rsid w:val="003C7BEE"/>
    <w:rsid w:val="003D14AB"/>
    <w:rsid w:val="003D2D44"/>
    <w:rsid w:val="003D3802"/>
    <w:rsid w:val="003D56BB"/>
    <w:rsid w:val="003D5F5B"/>
    <w:rsid w:val="003D7AAC"/>
    <w:rsid w:val="003D7CD0"/>
    <w:rsid w:val="003E1E95"/>
    <w:rsid w:val="003E2134"/>
    <w:rsid w:val="003E3EE5"/>
    <w:rsid w:val="003E3F40"/>
    <w:rsid w:val="003E3F6B"/>
    <w:rsid w:val="003E4BF1"/>
    <w:rsid w:val="003E5576"/>
    <w:rsid w:val="003E63D9"/>
    <w:rsid w:val="003E6633"/>
    <w:rsid w:val="003E67F0"/>
    <w:rsid w:val="003E75E3"/>
    <w:rsid w:val="003F002D"/>
    <w:rsid w:val="003F1D34"/>
    <w:rsid w:val="003F25E0"/>
    <w:rsid w:val="003F539E"/>
    <w:rsid w:val="003F53ED"/>
    <w:rsid w:val="0040102D"/>
    <w:rsid w:val="0040118F"/>
    <w:rsid w:val="004022C0"/>
    <w:rsid w:val="00402C12"/>
    <w:rsid w:val="00404EEB"/>
    <w:rsid w:val="00406AFB"/>
    <w:rsid w:val="00407EDC"/>
    <w:rsid w:val="00412B44"/>
    <w:rsid w:val="00415F78"/>
    <w:rsid w:val="004164AF"/>
    <w:rsid w:val="00421CDC"/>
    <w:rsid w:val="004225CF"/>
    <w:rsid w:val="00423423"/>
    <w:rsid w:val="00423537"/>
    <w:rsid w:val="004239B1"/>
    <w:rsid w:val="004239E5"/>
    <w:rsid w:val="00423C92"/>
    <w:rsid w:val="00426E70"/>
    <w:rsid w:val="004310C2"/>
    <w:rsid w:val="00432D78"/>
    <w:rsid w:val="00433C7F"/>
    <w:rsid w:val="00434E91"/>
    <w:rsid w:val="004366F6"/>
    <w:rsid w:val="00436B34"/>
    <w:rsid w:val="00436CF2"/>
    <w:rsid w:val="00444B14"/>
    <w:rsid w:val="00450D22"/>
    <w:rsid w:val="00451E15"/>
    <w:rsid w:val="00452C4D"/>
    <w:rsid w:val="004559B8"/>
    <w:rsid w:val="00460CF3"/>
    <w:rsid w:val="00460D37"/>
    <w:rsid w:val="004613C1"/>
    <w:rsid w:val="004616FC"/>
    <w:rsid w:val="004658AE"/>
    <w:rsid w:val="0047063D"/>
    <w:rsid w:val="00470E80"/>
    <w:rsid w:val="00470F1A"/>
    <w:rsid w:val="00471326"/>
    <w:rsid w:val="00471DAD"/>
    <w:rsid w:val="00471E41"/>
    <w:rsid w:val="00471EDA"/>
    <w:rsid w:val="0047254E"/>
    <w:rsid w:val="00473380"/>
    <w:rsid w:val="00473ADC"/>
    <w:rsid w:val="00475844"/>
    <w:rsid w:val="00475A11"/>
    <w:rsid w:val="00475D40"/>
    <w:rsid w:val="00477AD9"/>
    <w:rsid w:val="004806F8"/>
    <w:rsid w:val="00481167"/>
    <w:rsid w:val="00481678"/>
    <w:rsid w:val="004817A0"/>
    <w:rsid w:val="004818F6"/>
    <w:rsid w:val="00481A7B"/>
    <w:rsid w:val="004843D0"/>
    <w:rsid w:val="00484983"/>
    <w:rsid w:val="004853D5"/>
    <w:rsid w:val="00485C0F"/>
    <w:rsid w:val="004874CA"/>
    <w:rsid w:val="004910BB"/>
    <w:rsid w:val="00491640"/>
    <w:rsid w:val="00492186"/>
    <w:rsid w:val="00493814"/>
    <w:rsid w:val="00495257"/>
    <w:rsid w:val="004956BD"/>
    <w:rsid w:val="00495E64"/>
    <w:rsid w:val="004A0013"/>
    <w:rsid w:val="004A0CB8"/>
    <w:rsid w:val="004A149A"/>
    <w:rsid w:val="004A6EFE"/>
    <w:rsid w:val="004A7883"/>
    <w:rsid w:val="004B3139"/>
    <w:rsid w:val="004B4886"/>
    <w:rsid w:val="004B63C5"/>
    <w:rsid w:val="004B6D9B"/>
    <w:rsid w:val="004B7396"/>
    <w:rsid w:val="004C15CD"/>
    <w:rsid w:val="004C2A7C"/>
    <w:rsid w:val="004C3242"/>
    <w:rsid w:val="004C4446"/>
    <w:rsid w:val="004C4AFB"/>
    <w:rsid w:val="004C4BF1"/>
    <w:rsid w:val="004C671C"/>
    <w:rsid w:val="004C671F"/>
    <w:rsid w:val="004C7227"/>
    <w:rsid w:val="004C7B0D"/>
    <w:rsid w:val="004C7D1A"/>
    <w:rsid w:val="004C7EC2"/>
    <w:rsid w:val="004D2F4B"/>
    <w:rsid w:val="004D4750"/>
    <w:rsid w:val="004D566F"/>
    <w:rsid w:val="004D5BE5"/>
    <w:rsid w:val="004D6829"/>
    <w:rsid w:val="004E08BF"/>
    <w:rsid w:val="004E3053"/>
    <w:rsid w:val="004E32FA"/>
    <w:rsid w:val="004E37A1"/>
    <w:rsid w:val="004E54F5"/>
    <w:rsid w:val="004F0E38"/>
    <w:rsid w:val="004F11E0"/>
    <w:rsid w:val="004F1517"/>
    <w:rsid w:val="004F3268"/>
    <w:rsid w:val="004F4107"/>
    <w:rsid w:val="004F4EF2"/>
    <w:rsid w:val="004F4FC1"/>
    <w:rsid w:val="004F6FDB"/>
    <w:rsid w:val="004F7409"/>
    <w:rsid w:val="005006E5"/>
    <w:rsid w:val="00503845"/>
    <w:rsid w:val="00504CBF"/>
    <w:rsid w:val="005076A9"/>
    <w:rsid w:val="005107C7"/>
    <w:rsid w:val="00511A27"/>
    <w:rsid w:val="005146D2"/>
    <w:rsid w:val="00517659"/>
    <w:rsid w:val="00517E9F"/>
    <w:rsid w:val="00520703"/>
    <w:rsid w:val="00521553"/>
    <w:rsid w:val="00521D17"/>
    <w:rsid w:val="0052313E"/>
    <w:rsid w:val="0052449D"/>
    <w:rsid w:val="005249B1"/>
    <w:rsid w:val="00525A06"/>
    <w:rsid w:val="00527700"/>
    <w:rsid w:val="005300F4"/>
    <w:rsid w:val="00530C4D"/>
    <w:rsid w:val="0053219B"/>
    <w:rsid w:val="005327CE"/>
    <w:rsid w:val="005332D7"/>
    <w:rsid w:val="0053624C"/>
    <w:rsid w:val="00536C66"/>
    <w:rsid w:val="005443FB"/>
    <w:rsid w:val="0054550D"/>
    <w:rsid w:val="005506E8"/>
    <w:rsid w:val="00551756"/>
    <w:rsid w:val="005525C8"/>
    <w:rsid w:val="00552919"/>
    <w:rsid w:val="00554E89"/>
    <w:rsid w:val="00556E1F"/>
    <w:rsid w:val="0055775F"/>
    <w:rsid w:val="00557CDA"/>
    <w:rsid w:val="0056060A"/>
    <w:rsid w:val="00560C29"/>
    <w:rsid w:val="00561CD8"/>
    <w:rsid w:val="00562B1A"/>
    <w:rsid w:val="00564E91"/>
    <w:rsid w:val="00566115"/>
    <w:rsid w:val="005701AC"/>
    <w:rsid w:val="005707A0"/>
    <w:rsid w:val="00570E46"/>
    <w:rsid w:val="00572312"/>
    <w:rsid w:val="00572E78"/>
    <w:rsid w:val="005734DF"/>
    <w:rsid w:val="00573522"/>
    <w:rsid w:val="00575B19"/>
    <w:rsid w:val="00576768"/>
    <w:rsid w:val="00576781"/>
    <w:rsid w:val="00580228"/>
    <w:rsid w:val="005818A4"/>
    <w:rsid w:val="00582B0B"/>
    <w:rsid w:val="005832EE"/>
    <w:rsid w:val="00583B0B"/>
    <w:rsid w:val="00584BD3"/>
    <w:rsid w:val="005858B7"/>
    <w:rsid w:val="00585956"/>
    <w:rsid w:val="005862A5"/>
    <w:rsid w:val="00587A2B"/>
    <w:rsid w:val="00587E12"/>
    <w:rsid w:val="00590792"/>
    <w:rsid w:val="00590DCD"/>
    <w:rsid w:val="005912D3"/>
    <w:rsid w:val="005938E6"/>
    <w:rsid w:val="0059397A"/>
    <w:rsid w:val="005940A4"/>
    <w:rsid w:val="00594CBE"/>
    <w:rsid w:val="005A0EE1"/>
    <w:rsid w:val="005A1A85"/>
    <w:rsid w:val="005A1BBA"/>
    <w:rsid w:val="005A2641"/>
    <w:rsid w:val="005A265B"/>
    <w:rsid w:val="005A2AFD"/>
    <w:rsid w:val="005A2E93"/>
    <w:rsid w:val="005A2F25"/>
    <w:rsid w:val="005A793F"/>
    <w:rsid w:val="005A79B1"/>
    <w:rsid w:val="005B164C"/>
    <w:rsid w:val="005B3652"/>
    <w:rsid w:val="005C0380"/>
    <w:rsid w:val="005C0C43"/>
    <w:rsid w:val="005C0FC2"/>
    <w:rsid w:val="005C2FCB"/>
    <w:rsid w:val="005C471A"/>
    <w:rsid w:val="005C6274"/>
    <w:rsid w:val="005C6ACD"/>
    <w:rsid w:val="005C7964"/>
    <w:rsid w:val="005C7FC3"/>
    <w:rsid w:val="005D062A"/>
    <w:rsid w:val="005D0C3A"/>
    <w:rsid w:val="005D20A6"/>
    <w:rsid w:val="005D2206"/>
    <w:rsid w:val="005D2C1F"/>
    <w:rsid w:val="005D2D91"/>
    <w:rsid w:val="005D5838"/>
    <w:rsid w:val="005E1E8C"/>
    <w:rsid w:val="005E3043"/>
    <w:rsid w:val="005E58AE"/>
    <w:rsid w:val="005E5CFF"/>
    <w:rsid w:val="005F14F6"/>
    <w:rsid w:val="005F3277"/>
    <w:rsid w:val="005F3E14"/>
    <w:rsid w:val="005F3E67"/>
    <w:rsid w:val="005F4BD9"/>
    <w:rsid w:val="005F69D8"/>
    <w:rsid w:val="005F6A88"/>
    <w:rsid w:val="006004FC"/>
    <w:rsid w:val="00601835"/>
    <w:rsid w:val="00606B9E"/>
    <w:rsid w:val="006077B8"/>
    <w:rsid w:val="0061455E"/>
    <w:rsid w:val="00614965"/>
    <w:rsid w:val="00615982"/>
    <w:rsid w:val="006219AC"/>
    <w:rsid w:val="006220F5"/>
    <w:rsid w:val="00622A82"/>
    <w:rsid w:val="0062301A"/>
    <w:rsid w:val="00623BB1"/>
    <w:rsid w:val="0062509F"/>
    <w:rsid w:val="00625B0B"/>
    <w:rsid w:val="00631696"/>
    <w:rsid w:val="006320D9"/>
    <w:rsid w:val="00635A3E"/>
    <w:rsid w:val="00637662"/>
    <w:rsid w:val="00637B02"/>
    <w:rsid w:val="00641786"/>
    <w:rsid w:val="00642A63"/>
    <w:rsid w:val="006432F1"/>
    <w:rsid w:val="00643DCD"/>
    <w:rsid w:val="00644AB8"/>
    <w:rsid w:val="00644D3F"/>
    <w:rsid w:val="00646E01"/>
    <w:rsid w:val="00647CF0"/>
    <w:rsid w:val="00652349"/>
    <w:rsid w:val="006540A6"/>
    <w:rsid w:val="00654A3A"/>
    <w:rsid w:val="00655493"/>
    <w:rsid w:val="00655B55"/>
    <w:rsid w:val="00656272"/>
    <w:rsid w:val="006569CD"/>
    <w:rsid w:val="00657198"/>
    <w:rsid w:val="0066233C"/>
    <w:rsid w:val="00662B43"/>
    <w:rsid w:val="006635DE"/>
    <w:rsid w:val="006635FC"/>
    <w:rsid w:val="006721C2"/>
    <w:rsid w:val="006735A9"/>
    <w:rsid w:val="00673BA0"/>
    <w:rsid w:val="00673BB1"/>
    <w:rsid w:val="00675287"/>
    <w:rsid w:val="00677CA4"/>
    <w:rsid w:val="00677CD3"/>
    <w:rsid w:val="00680B81"/>
    <w:rsid w:val="006818D7"/>
    <w:rsid w:val="00685E21"/>
    <w:rsid w:val="00686D7C"/>
    <w:rsid w:val="00687219"/>
    <w:rsid w:val="00694224"/>
    <w:rsid w:val="00696202"/>
    <w:rsid w:val="00697688"/>
    <w:rsid w:val="006A06E9"/>
    <w:rsid w:val="006A1190"/>
    <w:rsid w:val="006A211A"/>
    <w:rsid w:val="006A2220"/>
    <w:rsid w:val="006A2A1E"/>
    <w:rsid w:val="006A3FA8"/>
    <w:rsid w:val="006A42CE"/>
    <w:rsid w:val="006A4466"/>
    <w:rsid w:val="006A7310"/>
    <w:rsid w:val="006B1FAF"/>
    <w:rsid w:val="006B20BD"/>
    <w:rsid w:val="006B4B2E"/>
    <w:rsid w:val="006B5564"/>
    <w:rsid w:val="006B609D"/>
    <w:rsid w:val="006B6696"/>
    <w:rsid w:val="006B7168"/>
    <w:rsid w:val="006B732C"/>
    <w:rsid w:val="006B73FB"/>
    <w:rsid w:val="006B7F9B"/>
    <w:rsid w:val="006C5FF5"/>
    <w:rsid w:val="006C6016"/>
    <w:rsid w:val="006C6B6F"/>
    <w:rsid w:val="006D01CB"/>
    <w:rsid w:val="006D14E6"/>
    <w:rsid w:val="006D26A8"/>
    <w:rsid w:val="006D2F51"/>
    <w:rsid w:val="006D40C4"/>
    <w:rsid w:val="006D453C"/>
    <w:rsid w:val="006D47AD"/>
    <w:rsid w:val="006D48CD"/>
    <w:rsid w:val="006D4C77"/>
    <w:rsid w:val="006D4F6C"/>
    <w:rsid w:val="006D5A23"/>
    <w:rsid w:val="006E0217"/>
    <w:rsid w:val="006E266F"/>
    <w:rsid w:val="006E306A"/>
    <w:rsid w:val="006E3A99"/>
    <w:rsid w:val="006E59C4"/>
    <w:rsid w:val="006E75ED"/>
    <w:rsid w:val="006F0EAD"/>
    <w:rsid w:val="006F1896"/>
    <w:rsid w:val="006F2951"/>
    <w:rsid w:val="006F313C"/>
    <w:rsid w:val="006F70B7"/>
    <w:rsid w:val="0070004C"/>
    <w:rsid w:val="00700888"/>
    <w:rsid w:val="007009F9"/>
    <w:rsid w:val="0070169D"/>
    <w:rsid w:val="007021D3"/>
    <w:rsid w:val="007032F0"/>
    <w:rsid w:val="0070387E"/>
    <w:rsid w:val="00705C2E"/>
    <w:rsid w:val="007069FA"/>
    <w:rsid w:val="00706CD3"/>
    <w:rsid w:val="007148EF"/>
    <w:rsid w:val="0071492F"/>
    <w:rsid w:val="00714D93"/>
    <w:rsid w:val="0071549E"/>
    <w:rsid w:val="0071561B"/>
    <w:rsid w:val="00716EE5"/>
    <w:rsid w:val="0072068F"/>
    <w:rsid w:val="007210EE"/>
    <w:rsid w:val="00723B13"/>
    <w:rsid w:val="00723CA1"/>
    <w:rsid w:val="00724B33"/>
    <w:rsid w:val="00726248"/>
    <w:rsid w:val="00727FF1"/>
    <w:rsid w:val="00730076"/>
    <w:rsid w:val="00731B20"/>
    <w:rsid w:val="0073607B"/>
    <w:rsid w:val="00737ECD"/>
    <w:rsid w:val="0074056D"/>
    <w:rsid w:val="0074096D"/>
    <w:rsid w:val="00743501"/>
    <w:rsid w:val="007438AC"/>
    <w:rsid w:val="0074392F"/>
    <w:rsid w:val="00745ED5"/>
    <w:rsid w:val="007477B3"/>
    <w:rsid w:val="00753AAD"/>
    <w:rsid w:val="0075670D"/>
    <w:rsid w:val="00756A21"/>
    <w:rsid w:val="00757ECA"/>
    <w:rsid w:val="00760FDF"/>
    <w:rsid w:val="00761FB3"/>
    <w:rsid w:val="007624AF"/>
    <w:rsid w:val="00763CCD"/>
    <w:rsid w:val="00763FFA"/>
    <w:rsid w:val="0077096C"/>
    <w:rsid w:val="00770BC7"/>
    <w:rsid w:val="00770CF3"/>
    <w:rsid w:val="00770F10"/>
    <w:rsid w:val="00771C61"/>
    <w:rsid w:val="007760A0"/>
    <w:rsid w:val="007804F8"/>
    <w:rsid w:val="00780994"/>
    <w:rsid w:val="007835AE"/>
    <w:rsid w:val="007842C1"/>
    <w:rsid w:val="007869A9"/>
    <w:rsid w:val="00787D90"/>
    <w:rsid w:val="00792612"/>
    <w:rsid w:val="00792DA9"/>
    <w:rsid w:val="007940DF"/>
    <w:rsid w:val="0079490C"/>
    <w:rsid w:val="00795F41"/>
    <w:rsid w:val="007975A8"/>
    <w:rsid w:val="007979FC"/>
    <w:rsid w:val="007A3155"/>
    <w:rsid w:val="007A41B5"/>
    <w:rsid w:val="007A553D"/>
    <w:rsid w:val="007A55AE"/>
    <w:rsid w:val="007A6364"/>
    <w:rsid w:val="007A7DA5"/>
    <w:rsid w:val="007B1664"/>
    <w:rsid w:val="007B2163"/>
    <w:rsid w:val="007B2474"/>
    <w:rsid w:val="007B325D"/>
    <w:rsid w:val="007B6500"/>
    <w:rsid w:val="007B6981"/>
    <w:rsid w:val="007C0058"/>
    <w:rsid w:val="007C40D5"/>
    <w:rsid w:val="007C6737"/>
    <w:rsid w:val="007C7B48"/>
    <w:rsid w:val="007D2590"/>
    <w:rsid w:val="007D27D7"/>
    <w:rsid w:val="007D3715"/>
    <w:rsid w:val="007D4089"/>
    <w:rsid w:val="007D619C"/>
    <w:rsid w:val="007D6E0C"/>
    <w:rsid w:val="007D7029"/>
    <w:rsid w:val="007D7EF2"/>
    <w:rsid w:val="007E0867"/>
    <w:rsid w:val="007E0AED"/>
    <w:rsid w:val="007E197E"/>
    <w:rsid w:val="007E21E4"/>
    <w:rsid w:val="007E2C61"/>
    <w:rsid w:val="007E2C69"/>
    <w:rsid w:val="007E5DB6"/>
    <w:rsid w:val="007F02C6"/>
    <w:rsid w:val="007F2503"/>
    <w:rsid w:val="007F2660"/>
    <w:rsid w:val="007F40DE"/>
    <w:rsid w:val="007F4FCE"/>
    <w:rsid w:val="007F529D"/>
    <w:rsid w:val="00800023"/>
    <w:rsid w:val="00803857"/>
    <w:rsid w:val="00805615"/>
    <w:rsid w:val="00806393"/>
    <w:rsid w:val="00807404"/>
    <w:rsid w:val="00810282"/>
    <w:rsid w:val="00811661"/>
    <w:rsid w:val="00811F57"/>
    <w:rsid w:val="00820C67"/>
    <w:rsid w:val="00821081"/>
    <w:rsid w:val="00822E5A"/>
    <w:rsid w:val="00827AE1"/>
    <w:rsid w:val="0083062A"/>
    <w:rsid w:val="00830C4E"/>
    <w:rsid w:val="00830ED5"/>
    <w:rsid w:val="00831848"/>
    <w:rsid w:val="00832CAF"/>
    <w:rsid w:val="00833607"/>
    <w:rsid w:val="00833FD4"/>
    <w:rsid w:val="00834207"/>
    <w:rsid w:val="0083443B"/>
    <w:rsid w:val="00835CB7"/>
    <w:rsid w:val="008364F1"/>
    <w:rsid w:val="0083719C"/>
    <w:rsid w:val="00840667"/>
    <w:rsid w:val="0084191A"/>
    <w:rsid w:val="008419A5"/>
    <w:rsid w:val="00841F35"/>
    <w:rsid w:val="00843D25"/>
    <w:rsid w:val="00846C4B"/>
    <w:rsid w:val="0085681E"/>
    <w:rsid w:val="00856C97"/>
    <w:rsid w:val="00857E96"/>
    <w:rsid w:val="008616CC"/>
    <w:rsid w:val="00861D15"/>
    <w:rsid w:val="008623EF"/>
    <w:rsid w:val="00864676"/>
    <w:rsid w:val="00866BB4"/>
    <w:rsid w:val="00870435"/>
    <w:rsid w:val="008709D7"/>
    <w:rsid w:val="008710CE"/>
    <w:rsid w:val="0087149A"/>
    <w:rsid w:val="00872BC6"/>
    <w:rsid w:val="00872F25"/>
    <w:rsid w:val="00873613"/>
    <w:rsid w:val="0087406E"/>
    <w:rsid w:val="008743D2"/>
    <w:rsid w:val="008751CD"/>
    <w:rsid w:val="008757D8"/>
    <w:rsid w:val="008765B8"/>
    <w:rsid w:val="00880995"/>
    <w:rsid w:val="0088170D"/>
    <w:rsid w:val="00881BF9"/>
    <w:rsid w:val="0088204E"/>
    <w:rsid w:val="00882E46"/>
    <w:rsid w:val="00885717"/>
    <w:rsid w:val="008909C4"/>
    <w:rsid w:val="0089140B"/>
    <w:rsid w:val="00892364"/>
    <w:rsid w:val="008923ED"/>
    <w:rsid w:val="00894479"/>
    <w:rsid w:val="008944D1"/>
    <w:rsid w:val="0089464F"/>
    <w:rsid w:val="008A21C6"/>
    <w:rsid w:val="008A443D"/>
    <w:rsid w:val="008A5900"/>
    <w:rsid w:val="008A7219"/>
    <w:rsid w:val="008B00D6"/>
    <w:rsid w:val="008B2045"/>
    <w:rsid w:val="008B3B70"/>
    <w:rsid w:val="008B49A5"/>
    <w:rsid w:val="008B5965"/>
    <w:rsid w:val="008B645A"/>
    <w:rsid w:val="008C3BF2"/>
    <w:rsid w:val="008C3BFF"/>
    <w:rsid w:val="008C45ED"/>
    <w:rsid w:val="008C539A"/>
    <w:rsid w:val="008C5EB4"/>
    <w:rsid w:val="008C7367"/>
    <w:rsid w:val="008D05EA"/>
    <w:rsid w:val="008D0EFC"/>
    <w:rsid w:val="008D46FC"/>
    <w:rsid w:val="008D512E"/>
    <w:rsid w:val="008D5832"/>
    <w:rsid w:val="008D79F1"/>
    <w:rsid w:val="008E5049"/>
    <w:rsid w:val="008E69B5"/>
    <w:rsid w:val="008F095D"/>
    <w:rsid w:val="008F11F4"/>
    <w:rsid w:val="008F2835"/>
    <w:rsid w:val="008F4683"/>
    <w:rsid w:val="008F5560"/>
    <w:rsid w:val="008F5FFD"/>
    <w:rsid w:val="008F6719"/>
    <w:rsid w:val="0090009B"/>
    <w:rsid w:val="009015BB"/>
    <w:rsid w:val="0090193B"/>
    <w:rsid w:val="00902226"/>
    <w:rsid w:val="0090277B"/>
    <w:rsid w:val="00903531"/>
    <w:rsid w:val="00903D4E"/>
    <w:rsid w:val="00904AEC"/>
    <w:rsid w:val="009120C4"/>
    <w:rsid w:val="009134A4"/>
    <w:rsid w:val="00914C07"/>
    <w:rsid w:val="009170E4"/>
    <w:rsid w:val="00921983"/>
    <w:rsid w:val="0092227A"/>
    <w:rsid w:val="009227DF"/>
    <w:rsid w:val="009255AC"/>
    <w:rsid w:val="00926888"/>
    <w:rsid w:val="00926CE6"/>
    <w:rsid w:val="00931236"/>
    <w:rsid w:val="00931CA9"/>
    <w:rsid w:val="009323BF"/>
    <w:rsid w:val="00932C28"/>
    <w:rsid w:val="0093419F"/>
    <w:rsid w:val="00936AEA"/>
    <w:rsid w:val="00936B7D"/>
    <w:rsid w:val="009400AD"/>
    <w:rsid w:val="00940617"/>
    <w:rsid w:val="009446AE"/>
    <w:rsid w:val="00945075"/>
    <w:rsid w:val="00945F65"/>
    <w:rsid w:val="0094616B"/>
    <w:rsid w:val="00946575"/>
    <w:rsid w:val="009467CA"/>
    <w:rsid w:val="009470B0"/>
    <w:rsid w:val="00951140"/>
    <w:rsid w:val="00951832"/>
    <w:rsid w:val="00951B8A"/>
    <w:rsid w:val="00951E26"/>
    <w:rsid w:val="00951E52"/>
    <w:rsid w:val="00954470"/>
    <w:rsid w:val="00954BEA"/>
    <w:rsid w:val="00957678"/>
    <w:rsid w:val="00961CC0"/>
    <w:rsid w:val="0096556B"/>
    <w:rsid w:val="00972CC5"/>
    <w:rsid w:val="009741A9"/>
    <w:rsid w:val="009743E1"/>
    <w:rsid w:val="00977300"/>
    <w:rsid w:val="00977F63"/>
    <w:rsid w:val="00982F1C"/>
    <w:rsid w:val="00983D72"/>
    <w:rsid w:val="0098446E"/>
    <w:rsid w:val="0098582C"/>
    <w:rsid w:val="009911A0"/>
    <w:rsid w:val="00991562"/>
    <w:rsid w:val="0099176D"/>
    <w:rsid w:val="00992277"/>
    <w:rsid w:val="00994D92"/>
    <w:rsid w:val="00995A4C"/>
    <w:rsid w:val="00997021"/>
    <w:rsid w:val="00997BED"/>
    <w:rsid w:val="00997D7E"/>
    <w:rsid w:val="009A0343"/>
    <w:rsid w:val="009A0619"/>
    <w:rsid w:val="009A0B05"/>
    <w:rsid w:val="009A2821"/>
    <w:rsid w:val="009A5CDE"/>
    <w:rsid w:val="009B20EF"/>
    <w:rsid w:val="009B30D8"/>
    <w:rsid w:val="009B315A"/>
    <w:rsid w:val="009B4A52"/>
    <w:rsid w:val="009B4FC7"/>
    <w:rsid w:val="009B5BCA"/>
    <w:rsid w:val="009C1491"/>
    <w:rsid w:val="009C3777"/>
    <w:rsid w:val="009C3E9F"/>
    <w:rsid w:val="009C4435"/>
    <w:rsid w:val="009C5BEB"/>
    <w:rsid w:val="009C7228"/>
    <w:rsid w:val="009C7F77"/>
    <w:rsid w:val="009D08ED"/>
    <w:rsid w:val="009D500D"/>
    <w:rsid w:val="009D5377"/>
    <w:rsid w:val="009D6E82"/>
    <w:rsid w:val="009E027D"/>
    <w:rsid w:val="009E031B"/>
    <w:rsid w:val="009E06EF"/>
    <w:rsid w:val="009E1985"/>
    <w:rsid w:val="009E1B01"/>
    <w:rsid w:val="009E37D4"/>
    <w:rsid w:val="009E416A"/>
    <w:rsid w:val="009E4999"/>
    <w:rsid w:val="009E702D"/>
    <w:rsid w:val="009E7B24"/>
    <w:rsid w:val="009F24E4"/>
    <w:rsid w:val="009F3023"/>
    <w:rsid w:val="009F5064"/>
    <w:rsid w:val="00A01CD6"/>
    <w:rsid w:val="00A02DF0"/>
    <w:rsid w:val="00A06A0A"/>
    <w:rsid w:val="00A07125"/>
    <w:rsid w:val="00A076B2"/>
    <w:rsid w:val="00A13121"/>
    <w:rsid w:val="00A2188B"/>
    <w:rsid w:val="00A25FBD"/>
    <w:rsid w:val="00A25FD1"/>
    <w:rsid w:val="00A27437"/>
    <w:rsid w:val="00A27D27"/>
    <w:rsid w:val="00A31659"/>
    <w:rsid w:val="00A31A66"/>
    <w:rsid w:val="00A3355A"/>
    <w:rsid w:val="00A357EE"/>
    <w:rsid w:val="00A403C8"/>
    <w:rsid w:val="00A52982"/>
    <w:rsid w:val="00A52E93"/>
    <w:rsid w:val="00A5374C"/>
    <w:rsid w:val="00A53896"/>
    <w:rsid w:val="00A53A10"/>
    <w:rsid w:val="00A53F51"/>
    <w:rsid w:val="00A57941"/>
    <w:rsid w:val="00A60FFD"/>
    <w:rsid w:val="00A61B9B"/>
    <w:rsid w:val="00A63245"/>
    <w:rsid w:val="00A63E91"/>
    <w:rsid w:val="00A643FD"/>
    <w:rsid w:val="00A64B77"/>
    <w:rsid w:val="00A67663"/>
    <w:rsid w:val="00A702AE"/>
    <w:rsid w:val="00A702F7"/>
    <w:rsid w:val="00A7253B"/>
    <w:rsid w:val="00A73B94"/>
    <w:rsid w:val="00A75F34"/>
    <w:rsid w:val="00A7689D"/>
    <w:rsid w:val="00A80A35"/>
    <w:rsid w:val="00A82965"/>
    <w:rsid w:val="00A82987"/>
    <w:rsid w:val="00A844B4"/>
    <w:rsid w:val="00A85170"/>
    <w:rsid w:val="00A85B53"/>
    <w:rsid w:val="00A86624"/>
    <w:rsid w:val="00A86A57"/>
    <w:rsid w:val="00A87477"/>
    <w:rsid w:val="00A9040C"/>
    <w:rsid w:val="00A93193"/>
    <w:rsid w:val="00A93F56"/>
    <w:rsid w:val="00AA02C1"/>
    <w:rsid w:val="00AA4776"/>
    <w:rsid w:val="00AA4FEC"/>
    <w:rsid w:val="00AA525A"/>
    <w:rsid w:val="00AA6C0C"/>
    <w:rsid w:val="00AA73C4"/>
    <w:rsid w:val="00AA792C"/>
    <w:rsid w:val="00AB25E8"/>
    <w:rsid w:val="00AB51BE"/>
    <w:rsid w:val="00AB5CAD"/>
    <w:rsid w:val="00AB70C9"/>
    <w:rsid w:val="00AC0D13"/>
    <w:rsid w:val="00AC1F6E"/>
    <w:rsid w:val="00AC37CD"/>
    <w:rsid w:val="00AC3C46"/>
    <w:rsid w:val="00AC40C3"/>
    <w:rsid w:val="00AC54F7"/>
    <w:rsid w:val="00AD0D9E"/>
    <w:rsid w:val="00AD2A84"/>
    <w:rsid w:val="00AD5D32"/>
    <w:rsid w:val="00AD6DCC"/>
    <w:rsid w:val="00AE0274"/>
    <w:rsid w:val="00AE03E1"/>
    <w:rsid w:val="00AE1ED7"/>
    <w:rsid w:val="00AE2566"/>
    <w:rsid w:val="00AE31BA"/>
    <w:rsid w:val="00AE3E90"/>
    <w:rsid w:val="00AE4927"/>
    <w:rsid w:val="00AE73BB"/>
    <w:rsid w:val="00AF1252"/>
    <w:rsid w:val="00AF218D"/>
    <w:rsid w:val="00AF2235"/>
    <w:rsid w:val="00AF4841"/>
    <w:rsid w:val="00AF6081"/>
    <w:rsid w:val="00AF6ACD"/>
    <w:rsid w:val="00AF6CC0"/>
    <w:rsid w:val="00B0138A"/>
    <w:rsid w:val="00B01431"/>
    <w:rsid w:val="00B02D32"/>
    <w:rsid w:val="00B03403"/>
    <w:rsid w:val="00B04C71"/>
    <w:rsid w:val="00B05530"/>
    <w:rsid w:val="00B065E1"/>
    <w:rsid w:val="00B114A0"/>
    <w:rsid w:val="00B11612"/>
    <w:rsid w:val="00B1399B"/>
    <w:rsid w:val="00B13AF0"/>
    <w:rsid w:val="00B14C7C"/>
    <w:rsid w:val="00B15D03"/>
    <w:rsid w:val="00B16B0A"/>
    <w:rsid w:val="00B175D1"/>
    <w:rsid w:val="00B202CC"/>
    <w:rsid w:val="00B2164A"/>
    <w:rsid w:val="00B26BB5"/>
    <w:rsid w:val="00B30DF1"/>
    <w:rsid w:val="00B3144A"/>
    <w:rsid w:val="00B3577B"/>
    <w:rsid w:val="00B36B04"/>
    <w:rsid w:val="00B406F3"/>
    <w:rsid w:val="00B42991"/>
    <w:rsid w:val="00B45A61"/>
    <w:rsid w:val="00B46904"/>
    <w:rsid w:val="00B506CE"/>
    <w:rsid w:val="00B52583"/>
    <w:rsid w:val="00B5325E"/>
    <w:rsid w:val="00B54F29"/>
    <w:rsid w:val="00B5588C"/>
    <w:rsid w:val="00B570E5"/>
    <w:rsid w:val="00B60F06"/>
    <w:rsid w:val="00B634B0"/>
    <w:rsid w:val="00B63D58"/>
    <w:rsid w:val="00B645F7"/>
    <w:rsid w:val="00B64A9E"/>
    <w:rsid w:val="00B6527B"/>
    <w:rsid w:val="00B65A32"/>
    <w:rsid w:val="00B670DF"/>
    <w:rsid w:val="00B67458"/>
    <w:rsid w:val="00B67B49"/>
    <w:rsid w:val="00B67CD4"/>
    <w:rsid w:val="00B71366"/>
    <w:rsid w:val="00B71DB0"/>
    <w:rsid w:val="00B72AC1"/>
    <w:rsid w:val="00B76E3B"/>
    <w:rsid w:val="00B77063"/>
    <w:rsid w:val="00B77EB5"/>
    <w:rsid w:val="00B81958"/>
    <w:rsid w:val="00B909B4"/>
    <w:rsid w:val="00B90D42"/>
    <w:rsid w:val="00B9113E"/>
    <w:rsid w:val="00B91908"/>
    <w:rsid w:val="00B91EF6"/>
    <w:rsid w:val="00B93135"/>
    <w:rsid w:val="00B96808"/>
    <w:rsid w:val="00B97297"/>
    <w:rsid w:val="00B978E2"/>
    <w:rsid w:val="00BA06B2"/>
    <w:rsid w:val="00BA110E"/>
    <w:rsid w:val="00BA23E3"/>
    <w:rsid w:val="00BB1CBA"/>
    <w:rsid w:val="00BB45EE"/>
    <w:rsid w:val="00BB586F"/>
    <w:rsid w:val="00BB66F8"/>
    <w:rsid w:val="00BC0D75"/>
    <w:rsid w:val="00BC1627"/>
    <w:rsid w:val="00BC1974"/>
    <w:rsid w:val="00BC19AF"/>
    <w:rsid w:val="00BC6350"/>
    <w:rsid w:val="00BC6DE0"/>
    <w:rsid w:val="00BC7353"/>
    <w:rsid w:val="00BD2800"/>
    <w:rsid w:val="00BD284B"/>
    <w:rsid w:val="00BD4C29"/>
    <w:rsid w:val="00BD5872"/>
    <w:rsid w:val="00BD62AE"/>
    <w:rsid w:val="00BD689B"/>
    <w:rsid w:val="00BD6CE3"/>
    <w:rsid w:val="00BD7BF1"/>
    <w:rsid w:val="00BE1FF1"/>
    <w:rsid w:val="00BE222A"/>
    <w:rsid w:val="00BE2743"/>
    <w:rsid w:val="00BE3698"/>
    <w:rsid w:val="00BE3844"/>
    <w:rsid w:val="00BE3BC5"/>
    <w:rsid w:val="00BE51EF"/>
    <w:rsid w:val="00BE5805"/>
    <w:rsid w:val="00BE70F1"/>
    <w:rsid w:val="00BE7755"/>
    <w:rsid w:val="00BF0CB3"/>
    <w:rsid w:val="00BF213C"/>
    <w:rsid w:val="00BF3553"/>
    <w:rsid w:val="00BF4C60"/>
    <w:rsid w:val="00BF57B7"/>
    <w:rsid w:val="00BF57C3"/>
    <w:rsid w:val="00C005B3"/>
    <w:rsid w:val="00C00828"/>
    <w:rsid w:val="00C021F5"/>
    <w:rsid w:val="00C03CCB"/>
    <w:rsid w:val="00C05DA8"/>
    <w:rsid w:val="00C10085"/>
    <w:rsid w:val="00C16265"/>
    <w:rsid w:val="00C2008A"/>
    <w:rsid w:val="00C21DA4"/>
    <w:rsid w:val="00C266E1"/>
    <w:rsid w:val="00C27618"/>
    <w:rsid w:val="00C305CD"/>
    <w:rsid w:val="00C31520"/>
    <w:rsid w:val="00C32E9C"/>
    <w:rsid w:val="00C3557B"/>
    <w:rsid w:val="00C359BD"/>
    <w:rsid w:val="00C36872"/>
    <w:rsid w:val="00C379F1"/>
    <w:rsid w:val="00C40453"/>
    <w:rsid w:val="00C4051C"/>
    <w:rsid w:val="00C416AE"/>
    <w:rsid w:val="00C44063"/>
    <w:rsid w:val="00C46F1E"/>
    <w:rsid w:val="00C5013C"/>
    <w:rsid w:val="00C506B1"/>
    <w:rsid w:val="00C50D0C"/>
    <w:rsid w:val="00C5131E"/>
    <w:rsid w:val="00C51DF8"/>
    <w:rsid w:val="00C52BB0"/>
    <w:rsid w:val="00C543B6"/>
    <w:rsid w:val="00C62419"/>
    <w:rsid w:val="00C6248E"/>
    <w:rsid w:val="00C62C8C"/>
    <w:rsid w:val="00C66C9C"/>
    <w:rsid w:val="00C7078C"/>
    <w:rsid w:val="00C713B3"/>
    <w:rsid w:val="00C74A69"/>
    <w:rsid w:val="00C75D7B"/>
    <w:rsid w:val="00C80652"/>
    <w:rsid w:val="00C8426E"/>
    <w:rsid w:val="00C8543C"/>
    <w:rsid w:val="00C86852"/>
    <w:rsid w:val="00C9004F"/>
    <w:rsid w:val="00C90176"/>
    <w:rsid w:val="00C91DC4"/>
    <w:rsid w:val="00C92683"/>
    <w:rsid w:val="00C939D7"/>
    <w:rsid w:val="00C93BD1"/>
    <w:rsid w:val="00C95CFC"/>
    <w:rsid w:val="00C97052"/>
    <w:rsid w:val="00C9726F"/>
    <w:rsid w:val="00CA35FE"/>
    <w:rsid w:val="00CA418A"/>
    <w:rsid w:val="00CA4441"/>
    <w:rsid w:val="00CB0396"/>
    <w:rsid w:val="00CB09CE"/>
    <w:rsid w:val="00CB2676"/>
    <w:rsid w:val="00CB2715"/>
    <w:rsid w:val="00CB2BCA"/>
    <w:rsid w:val="00CB35D2"/>
    <w:rsid w:val="00CB3E53"/>
    <w:rsid w:val="00CB46CB"/>
    <w:rsid w:val="00CB7F4B"/>
    <w:rsid w:val="00CC0A63"/>
    <w:rsid w:val="00CC0AA0"/>
    <w:rsid w:val="00CC2954"/>
    <w:rsid w:val="00CC387B"/>
    <w:rsid w:val="00CC3E27"/>
    <w:rsid w:val="00CC3F1A"/>
    <w:rsid w:val="00CC7D88"/>
    <w:rsid w:val="00CD6080"/>
    <w:rsid w:val="00CE0A36"/>
    <w:rsid w:val="00CE0B98"/>
    <w:rsid w:val="00CE0D19"/>
    <w:rsid w:val="00CE1BD5"/>
    <w:rsid w:val="00CE645B"/>
    <w:rsid w:val="00CF0C09"/>
    <w:rsid w:val="00CF0E3E"/>
    <w:rsid w:val="00CF2226"/>
    <w:rsid w:val="00CF269B"/>
    <w:rsid w:val="00CF53B9"/>
    <w:rsid w:val="00CF5567"/>
    <w:rsid w:val="00CF6D7B"/>
    <w:rsid w:val="00CF79A9"/>
    <w:rsid w:val="00CF7BC0"/>
    <w:rsid w:val="00D00AAD"/>
    <w:rsid w:val="00D00D22"/>
    <w:rsid w:val="00D013F4"/>
    <w:rsid w:val="00D10D28"/>
    <w:rsid w:val="00D1135C"/>
    <w:rsid w:val="00D11EA7"/>
    <w:rsid w:val="00D13156"/>
    <w:rsid w:val="00D1331B"/>
    <w:rsid w:val="00D1538D"/>
    <w:rsid w:val="00D159BD"/>
    <w:rsid w:val="00D16C5D"/>
    <w:rsid w:val="00D17463"/>
    <w:rsid w:val="00D275FE"/>
    <w:rsid w:val="00D27F4F"/>
    <w:rsid w:val="00D310B2"/>
    <w:rsid w:val="00D3204F"/>
    <w:rsid w:val="00D36756"/>
    <w:rsid w:val="00D37188"/>
    <w:rsid w:val="00D37C74"/>
    <w:rsid w:val="00D40939"/>
    <w:rsid w:val="00D420CE"/>
    <w:rsid w:val="00D43280"/>
    <w:rsid w:val="00D4411F"/>
    <w:rsid w:val="00D471C3"/>
    <w:rsid w:val="00D51212"/>
    <w:rsid w:val="00D526E9"/>
    <w:rsid w:val="00D53439"/>
    <w:rsid w:val="00D53C30"/>
    <w:rsid w:val="00D54906"/>
    <w:rsid w:val="00D55270"/>
    <w:rsid w:val="00D55406"/>
    <w:rsid w:val="00D55BFB"/>
    <w:rsid w:val="00D55C5F"/>
    <w:rsid w:val="00D56A45"/>
    <w:rsid w:val="00D57129"/>
    <w:rsid w:val="00D61192"/>
    <w:rsid w:val="00D61502"/>
    <w:rsid w:val="00D61C6F"/>
    <w:rsid w:val="00D620EC"/>
    <w:rsid w:val="00D62307"/>
    <w:rsid w:val="00D6392A"/>
    <w:rsid w:val="00D63D75"/>
    <w:rsid w:val="00D64BBB"/>
    <w:rsid w:val="00D65473"/>
    <w:rsid w:val="00D7287E"/>
    <w:rsid w:val="00D7333C"/>
    <w:rsid w:val="00D7496E"/>
    <w:rsid w:val="00D7549D"/>
    <w:rsid w:val="00D75E26"/>
    <w:rsid w:val="00D75E3C"/>
    <w:rsid w:val="00D762C5"/>
    <w:rsid w:val="00D80312"/>
    <w:rsid w:val="00D82084"/>
    <w:rsid w:val="00D82A59"/>
    <w:rsid w:val="00D8349C"/>
    <w:rsid w:val="00D848FF"/>
    <w:rsid w:val="00D857BF"/>
    <w:rsid w:val="00D86681"/>
    <w:rsid w:val="00D86B2F"/>
    <w:rsid w:val="00D91300"/>
    <w:rsid w:val="00D9284D"/>
    <w:rsid w:val="00D9574C"/>
    <w:rsid w:val="00D958CF"/>
    <w:rsid w:val="00D95FFA"/>
    <w:rsid w:val="00DA1B29"/>
    <w:rsid w:val="00DA30A0"/>
    <w:rsid w:val="00DA4DDF"/>
    <w:rsid w:val="00DA4E13"/>
    <w:rsid w:val="00DA50D7"/>
    <w:rsid w:val="00DA5B03"/>
    <w:rsid w:val="00DA6504"/>
    <w:rsid w:val="00DA6D33"/>
    <w:rsid w:val="00DA7D8F"/>
    <w:rsid w:val="00DB056C"/>
    <w:rsid w:val="00DB1580"/>
    <w:rsid w:val="00DB2B84"/>
    <w:rsid w:val="00DB3ADE"/>
    <w:rsid w:val="00DB3E35"/>
    <w:rsid w:val="00DB41CF"/>
    <w:rsid w:val="00DB468E"/>
    <w:rsid w:val="00DB5280"/>
    <w:rsid w:val="00DB55E7"/>
    <w:rsid w:val="00DC0CB9"/>
    <w:rsid w:val="00DC3412"/>
    <w:rsid w:val="00DC6954"/>
    <w:rsid w:val="00DC69F0"/>
    <w:rsid w:val="00DD2321"/>
    <w:rsid w:val="00DD26BF"/>
    <w:rsid w:val="00DD2E01"/>
    <w:rsid w:val="00DD3C0E"/>
    <w:rsid w:val="00DD4CC2"/>
    <w:rsid w:val="00DD6D24"/>
    <w:rsid w:val="00DE2B9F"/>
    <w:rsid w:val="00DE33F0"/>
    <w:rsid w:val="00DE401D"/>
    <w:rsid w:val="00DE4347"/>
    <w:rsid w:val="00DE66D8"/>
    <w:rsid w:val="00DF01DE"/>
    <w:rsid w:val="00DF083A"/>
    <w:rsid w:val="00DF172E"/>
    <w:rsid w:val="00DF1F25"/>
    <w:rsid w:val="00DF3128"/>
    <w:rsid w:val="00DF4D83"/>
    <w:rsid w:val="00DF56E9"/>
    <w:rsid w:val="00DF6CFD"/>
    <w:rsid w:val="00DF71A8"/>
    <w:rsid w:val="00E0062F"/>
    <w:rsid w:val="00E006B7"/>
    <w:rsid w:val="00E032B2"/>
    <w:rsid w:val="00E03EDF"/>
    <w:rsid w:val="00E04C07"/>
    <w:rsid w:val="00E04F3D"/>
    <w:rsid w:val="00E04F65"/>
    <w:rsid w:val="00E052BD"/>
    <w:rsid w:val="00E05726"/>
    <w:rsid w:val="00E069DD"/>
    <w:rsid w:val="00E06B3F"/>
    <w:rsid w:val="00E07DA5"/>
    <w:rsid w:val="00E10F16"/>
    <w:rsid w:val="00E1136F"/>
    <w:rsid w:val="00E117C4"/>
    <w:rsid w:val="00E123A2"/>
    <w:rsid w:val="00E127DC"/>
    <w:rsid w:val="00E12CA1"/>
    <w:rsid w:val="00E14423"/>
    <w:rsid w:val="00E16B24"/>
    <w:rsid w:val="00E202A7"/>
    <w:rsid w:val="00E223B2"/>
    <w:rsid w:val="00E244FA"/>
    <w:rsid w:val="00E26F74"/>
    <w:rsid w:val="00E279C0"/>
    <w:rsid w:val="00E358CB"/>
    <w:rsid w:val="00E3666D"/>
    <w:rsid w:val="00E4448B"/>
    <w:rsid w:val="00E44F29"/>
    <w:rsid w:val="00E45960"/>
    <w:rsid w:val="00E50734"/>
    <w:rsid w:val="00E5107F"/>
    <w:rsid w:val="00E52228"/>
    <w:rsid w:val="00E53718"/>
    <w:rsid w:val="00E60554"/>
    <w:rsid w:val="00E60C0B"/>
    <w:rsid w:val="00E617A9"/>
    <w:rsid w:val="00E62181"/>
    <w:rsid w:val="00E64FF0"/>
    <w:rsid w:val="00E65174"/>
    <w:rsid w:val="00E670F6"/>
    <w:rsid w:val="00E71859"/>
    <w:rsid w:val="00E719EE"/>
    <w:rsid w:val="00E73710"/>
    <w:rsid w:val="00E73EBA"/>
    <w:rsid w:val="00E76900"/>
    <w:rsid w:val="00E811CF"/>
    <w:rsid w:val="00E81718"/>
    <w:rsid w:val="00E82F28"/>
    <w:rsid w:val="00E8320D"/>
    <w:rsid w:val="00E86F5B"/>
    <w:rsid w:val="00E87ABC"/>
    <w:rsid w:val="00E90072"/>
    <w:rsid w:val="00E90F52"/>
    <w:rsid w:val="00E912BA"/>
    <w:rsid w:val="00E93814"/>
    <w:rsid w:val="00E94504"/>
    <w:rsid w:val="00E94CD7"/>
    <w:rsid w:val="00E97B20"/>
    <w:rsid w:val="00EA20A5"/>
    <w:rsid w:val="00EA3663"/>
    <w:rsid w:val="00EA3ADE"/>
    <w:rsid w:val="00EA42C4"/>
    <w:rsid w:val="00EA43EF"/>
    <w:rsid w:val="00EB0021"/>
    <w:rsid w:val="00EB0557"/>
    <w:rsid w:val="00EB363D"/>
    <w:rsid w:val="00EB38C3"/>
    <w:rsid w:val="00EB5A07"/>
    <w:rsid w:val="00EB5BD4"/>
    <w:rsid w:val="00EB6ED3"/>
    <w:rsid w:val="00EC011F"/>
    <w:rsid w:val="00EC1E49"/>
    <w:rsid w:val="00EC4BC2"/>
    <w:rsid w:val="00EC7164"/>
    <w:rsid w:val="00EC7335"/>
    <w:rsid w:val="00ED24EB"/>
    <w:rsid w:val="00ED34CE"/>
    <w:rsid w:val="00ED3BC9"/>
    <w:rsid w:val="00ED3E9C"/>
    <w:rsid w:val="00ED3FA7"/>
    <w:rsid w:val="00ED4496"/>
    <w:rsid w:val="00ED4C29"/>
    <w:rsid w:val="00ED523D"/>
    <w:rsid w:val="00ED6102"/>
    <w:rsid w:val="00ED6F10"/>
    <w:rsid w:val="00ED7066"/>
    <w:rsid w:val="00EE0794"/>
    <w:rsid w:val="00EE0E7D"/>
    <w:rsid w:val="00EE1265"/>
    <w:rsid w:val="00EE1BBD"/>
    <w:rsid w:val="00EE3CD2"/>
    <w:rsid w:val="00EE44D3"/>
    <w:rsid w:val="00EE69D4"/>
    <w:rsid w:val="00EE7754"/>
    <w:rsid w:val="00EE795A"/>
    <w:rsid w:val="00EE79A6"/>
    <w:rsid w:val="00EF08FA"/>
    <w:rsid w:val="00EF090B"/>
    <w:rsid w:val="00EF093B"/>
    <w:rsid w:val="00EF2173"/>
    <w:rsid w:val="00EF3F8B"/>
    <w:rsid w:val="00EF67DB"/>
    <w:rsid w:val="00EF68E8"/>
    <w:rsid w:val="00F03211"/>
    <w:rsid w:val="00F041EE"/>
    <w:rsid w:val="00F05A8A"/>
    <w:rsid w:val="00F105A3"/>
    <w:rsid w:val="00F10A8C"/>
    <w:rsid w:val="00F11013"/>
    <w:rsid w:val="00F1119B"/>
    <w:rsid w:val="00F11F8B"/>
    <w:rsid w:val="00F1217A"/>
    <w:rsid w:val="00F12372"/>
    <w:rsid w:val="00F127F9"/>
    <w:rsid w:val="00F15452"/>
    <w:rsid w:val="00F162DF"/>
    <w:rsid w:val="00F16742"/>
    <w:rsid w:val="00F17164"/>
    <w:rsid w:val="00F17271"/>
    <w:rsid w:val="00F172D4"/>
    <w:rsid w:val="00F17678"/>
    <w:rsid w:val="00F17DC3"/>
    <w:rsid w:val="00F212DA"/>
    <w:rsid w:val="00F223CA"/>
    <w:rsid w:val="00F23E20"/>
    <w:rsid w:val="00F2421C"/>
    <w:rsid w:val="00F24C12"/>
    <w:rsid w:val="00F25F9F"/>
    <w:rsid w:val="00F26132"/>
    <w:rsid w:val="00F30629"/>
    <w:rsid w:val="00F315ED"/>
    <w:rsid w:val="00F31ACB"/>
    <w:rsid w:val="00F31D65"/>
    <w:rsid w:val="00F31E2B"/>
    <w:rsid w:val="00F329A5"/>
    <w:rsid w:val="00F334B1"/>
    <w:rsid w:val="00F34C19"/>
    <w:rsid w:val="00F36EDB"/>
    <w:rsid w:val="00F41600"/>
    <w:rsid w:val="00F4176D"/>
    <w:rsid w:val="00F42435"/>
    <w:rsid w:val="00F43524"/>
    <w:rsid w:val="00F43F6C"/>
    <w:rsid w:val="00F441E8"/>
    <w:rsid w:val="00F4439C"/>
    <w:rsid w:val="00F44541"/>
    <w:rsid w:val="00F44739"/>
    <w:rsid w:val="00F45DBC"/>
    <w:rsid w:val="00F53AC8"/>
    <w:rsid w:val="00F55F19"/>
    <w:rsid w:val="00F5756B"/>
    <w:rsid w:val="00F604BE"/>
    <w:rsid w:val="00F61FD1"/>
    <w:rsid w:val="00F63124"/>
    <w:rsid w:val="00F631E7"/>
    <w:rsid w:val="00F64500"/>
    <w:rsid w:val="00F657F6"/>
    <w:rsid w:val="00F65943"/>
    <w:rsid w:val="00F664C9"/>
    <w:rsid w:val="00F66D12"/>
    <w:rsid w:val="00F720AA"/>
    <w:rsid w:val="00F736FF"/>
    <w:rsid w:val="00F73DAE"/>
    <w:rsid w:val="00F74E9D"/>
    <w:rsid w:val="00F76984"/>
    <w:rsid w:val="00F77033"/>
    <w:rsid w:val="00F80D75"/>
    <w:rsid w:val="00F84A48"/>
    <w:rsid w:val="00F84FCC"/>
    <w:rsid w:val="00F864F1"/>
    <w:rsid w:val="00F86DB7"/>
    <w:rsid w:val="00F963F6"/>
    <w:rsid w:val="00F96992"/>
    <w:rsid w:val="00F96F8A"/>
    <w:rsid w:val="00F96FB6"/>
    <w:rsid w:val="00FA0767"/>
    <w:rsid w:val="00FA0F29"/>
    <w:rsid w:val="00FA294F"/>
    <w:rsid w:val="00FA53C0"/>
    <w:rsid w:val="00FB3367"/>
    <w:rsid w:val="00FB4E4C"/>
    <w:rsid w:val="00FB505D"/>
    <w:rsid w:val="00FB7C71"/>
    <w:rsid w:val="00FB7D21"/>
    <w:rsid w:val="00FC068A"/>
    <w:rsid w:val="00FC179C"/>
    <w:rsid w:val="00FC2B1D"/>
    <w:rsid w:val="00FC322C"/>
    <w:rsid w:val="00FC3B03"/>
    <w:rsid w:val="00FC4134"/>
    <w:rsid w:val="00FC4323"/>
    <w:rsid w:val="00FC674C"/>
    <w:rsid w:val="00FC6B03"/>
    <w:rsid w:val="00FD3B4E"/>
    <w:rsid w:val="00FD4ACA"/>
    <w:rsid w:val="00FD5249"/>
    <w:rsid w:val="00FD6934"/>
    <w:rsid w:val="00FD71B5"/>
    <w:rsid w:val="00FE04BB"/>
    <w:rsid w:val="00FE0929"/>
    <w:rsid w:val="00FE31E0"/>
    <w:rsid w:val="00FE4BEB"/>
    <w:rsid w:val="00FE7BAF"/>
    <w:rsid w:val="00FE7C0A"/>
    <w:rsid w:val="00FF0D22"/>
    <w:rsid w:val="00FF1CF8"/>
    <w:rsid w:val="00FF26F9"/>
    <w:rsid w:val="00FF3FB4"/>
    <w:rsid w:val="00FF402C"/>
    <w:rsid w:val="00FF4A20"/>
    <w:rsid w:val="00FF53BB"/>
    <w:rsid w:val="00FF6AD7"/>
    <w:rsid w:val="00FF6C63"/>
    <w:rsid w:val="00FF778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A2D"/>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65A2D"/>
    <w:pPr>
      <w:tabs>
        <w:tab w:val="center" w:pos="4153"/>
        <w:tab w:val="right" w:pos="8306"/>
      </w:tabs>
      <w:snapToGrid w:val="0"/>
      <w:jc w:val="left"/>
    </w:pPr>
    <w:rPr>
      <w:rFonts w:ascii="Calibri" w:hAnsi="Calibri"/>
      <w:kern w:val="0"/>
      <w:sz w:val="18"/>
      <w:szCs w:val="20"/>
    </w:rPr>
  </w:style>
  <w:style w:type="character" w:customStyle="1" w:styleId="FooterChar">
    <w:name w:val="Footer Char"/>
    <w:basedOn w:val="DefaultParagraphFont"/>
    <w:link w:val="Footer"/>
    <w:uiPriority w:val="99"/>
    <w:locked/>
    <w:rsid w:val="00065A2D"/>
    <w:rPr>
      <w:rFonts w:ascii="Calibri" w:eastAsia="宋体" w:hAnsi="Calibri" w:cs="Times New Roman"/>
      <w:kern w:val="0"/>
      <w:sz w:val="18"/>
    </w:rPr>
  </w:style>
  <w:style w:type="paragraph" w:styleId="BodyTextIndent">
    <w:name w:val="Body Text Indent"/>
    <w:basedOn w:val="Normal"/>
    <w:link w:val="BodyTextIndentChar"/>
    <w:uiPriority w:val="99"/>
    <w:rsid w:val="00065A2D"/>
    <w:pPr>
      <w:spacing w:after="120"/>
      <w:ind w:leftChars="200" w:left="420"/>
    </w:pPr>
    <w:rPr>
      <w:kern w:val="0"/>
      <w:sz w:val="24"/>
      <w:szCs w:val="20"/>
    </w:rPr>
  </w:style>
  <w:style w:type="character" w:customStyle="1" w:styleId="BodyTextIndentChar">
    <w:name w:val="Body Text Indent Char"/>
    <w:basedOn w:val="DefaultParagraphFont"/>
    <w:link w:val="BodyTextIndent"/>
    <w:uiPriority w:val="99"/>
    <w:locked/>
    <w:rsid w:val="00065A2D"/>
    <w:rPr>
      <w:rFonts w:ascii="Times New Roman" w:eastAsia="宋体" w:hAnsi="Times New Roman" w:cs="Times New Roman"/>
      <w:kern w:val="0"/>
      <w:sz w:val="24"/>
    </w:rPr>
  </w:style>
  <w:style w:type="character" w:styleId="PageNumber">
    <w:name w:val="page number"/>
    <w:basedOn w:val="DefaultParagraphFont"/>
    <w:uiPriority w:val="99"/>
    <w:rsid w:val="00065A2D"/>
    <w:rPr>
      <w:rFonts w:cs="Times New Roman"/>
    </w:rPr>
  </w:style>
  <w:style w:type="paragraph" w:customStyle="1" w:styleId="Default">
    <w:name w:val="Default"/>
    <w:uiPriority w:val="99"/>
    <w:rsid w:val="00065A2D"/>
    <w:pPr>
      <w:widowControl w:val="0"/>
      <w:autoSpaceDE w:val="0"/>
      <w:autoSpaceDN w:val="0"/>
      <w:adjustRightInd w:val="0"/>
    </w:pPr>
    <w:rPr>
      <w:rFonts w:ascii="楷体_GB2312" w:eastAsia="楷体_GB2312" w:hAnsi="Times New Roman" w:cs="楷体_GB2312"/>
      <w:color w:val="000000"/>
      <w:kern w:val="0"/>
      <w:sz w:val="24"/>
      <w:szCs w:val="24"/>
    </w:rPr>
  </w:style>
  <w:style w:type="character" w:styleId="CommentReference">
    <w:name w:val="annotation reference"/>
    <w:basedOn w:val="DefaultParagraphFont"/>
    <w:uiPriority w:val="99"/>
    <w:semiHidden/>
    <w:rsid w:val="00065A2D"/>
    <w:rPr>
      <w:rFonts w:cs="Times New Roman"/>
      <w:sz w:val="21"/>
    </w:rPr>
  </w:style>
  <w:style w:type="paragraph" w:styleId="CommentText">
    <w:name w:val="annotation text"/>
    <w:basedOn w:val="Normal"/>
    <w:link w:val="CommentTextChar"/>
    <w:uiPriority w:val="99"/>
    <w:semiHidden/>
    <w:rsid w:val="00065A2D"/>
    <w:pPr>
      <w:jc w:val="left"/>
    </w:pPr>
    <w:rPr>
      <w:kern w:val="0"/>
      <w:sz w:val="24"/>
      <w:szCs w:val="20"/>
    </w:rPr>
  </w:style>
  <w:style w:type="character" w:customStyle="1" w:styleId="CommentTextChar">
    <w:name w:val="Comment Text Char"/>
    <w:basedOn w:val="DefaultParagraphFont"/>
    <w:link w:val="CommentText"/>
    <w:uiPriority w:val="99"/>
    <w:semiHidden/>
    <w:locked/>
    <w:rsid w:val="00065A2D"/>
    <w:rPr>
      <w:rFonts w:ascii="Times New Roman" w:eastAsia="宋体" w:hAnsi="Times New Roman" w:cs="Times New Roman"/>
      <w:sz w:val="24"/>
    </w:rPr>
  </w:style>
  <w:style w:type="paragraph" w:styleId="BalloonText">
    <w:name w:val="Balloon Text"/>
    <w:basedOn w:val="Normal"/>
    <w:link w:val="BalloonTextChar"/>
    <w:uiPriority w:val="99"/>
    <w:semiHidden/>
    <w:rsid w:val="00065A2D"/>
    <w:rPr>
      <w:kern w:val="0"/>
      <w:sz w:val="18"/>
      <w:szCs w:val="20"/>
    </w:rPr>
  </w:style>
  <w:style w:type="character" w:customStyle="1" w:styleId="BalloonTextChar">
    <w:name w:val="Balloon Text Char"/>
    <w:basedOn w:val="DefaultParagraphFont"/>
    <w:link w:val="BalloonText"/>
    <w:uiPriority w:val="99"/>
    <w:semiHidden/>
    <w:locked/>
    <w:rsid w:val="00065A2D"/>
    <w:rPr>
      <w:rFonts w:ascii="Times New Roman" w:eastAsia="宋体" w:hAnsi="Times New Roman" w:cs="Times New Roman"/>
      <w:sz w:val="18"/>
    </w:rPr>
  </w:style>
  <w:style w:type="paragraph" w:styleId="Header">
    <w:name w:val="header"/>
    <w:basedOn w:val="Normal"/>
    <w:link w:val="HeaderChar"/>
    <w:uiPriority w:val="99"/>
    <w:rsid w:val="00EC4BC2"/>
    <w:pPr>
      <w:pBdr>
        <w:bottom w:val="single" w:sz="6" w:space="1" w:color="auto"/>
      </w:pBdr>
      <w:tabs>
        <w:tab w:val="center" w:pos="4153"/>
        <w:tab w:val="right" w:pos="8306"/>
      </w:tabs>
      <w:snapToGrid w:val="0"/>
      <w:jc w:val="center"/>
    </w:pPr>
    <w:rPr>
      <w:sz w:val="18"/>
      <w:szCs w:val="20"/>
    </w:rPr>
  </w:style>
  <w:style w:type="character" w:customStyle="1" w:styleId="HeaderChar">
    <w:name w:val="Header Char"/>
    <w:basedOn w:val="DefaultParagraphFont"/>
    <w:link w:val="Header"/>
    <w:uiPriority w:val="99"/>
    <w:locked/>
    <w:rsid w:val="00EC4BC2"/>
    <w:rPr>
      <w:rFonts w:ascii="Times New Roman" w:hAnsi="Times New Roman" w:cs="Times New Roman"/>
      <w:kern w:val="2"/>
      <w:sz w:val="18"/>
    </w:rPr>
  </w:style>
  <w:style w:type="paragraph" w:customStyle="1" w:styleId="ParaCharCharCharCharChar">
    <w:name w:val="默认段落字体 Para Char Char Char Char Char"/>
    <w:basedOn w:val="Normal"/>
    <w:uiPriority w:val="99"/>
    <w:rsid w:val="00951140"/>
  </w:style>
  <w:style w:type="paragraph" w:styleId="CommentSubject">
    <w:name w:val="annotation subject"/>
    <w:basedOn w:val="CommentText"/>
    <w:next w:val="CommentText"/>
    <w:link w:val="CommentSubjectChar"/>
    <w:uiPriority w:val="99"/>
    <w:semiHidden/>
    <w:rsid w:val="00CB2676"/>
    <w:rPr>
      <w:b/>
    </w:rPr>
  </w:style>
  <w:style w:type="character" w:customStyle="1" w:styleId="CommentSubjectChar">
    <w:name w:val="Comment Subject Char"/>
    <w:basedOn w:val="CommentTextChar"/>
    <w:link w:val="CommentSubject"/>
    <w:uiPriority w:val="99"/>
    <w:semiHidden/>
    <w:locked/>
    <w:rsid w:val="006432F1"/>
    <w:rPr>
      <w:b/>
    </w:rPr>
  </w:style>
</w:styles>
</file>

<file path=word/webSettings.xml><?xml version="1.0" encoding="utf-8"?>
<w:webSettings xmlns:r="http://schemas.openxmlformats.org/officeDocument/2006/relationships" xmlns:w="http://schemas.openxmlformats.org/wordprocessingml/2006/main">
  <w:divs>
    <w:div w:id="324825769">
      <w:marLeft w:val="0"/>
      <w:marRight w:val="0"/>
      <w:marTop w:val="0"/>
      <w:marBottom w:val="0"/>
      <w:divBdr>
        <w:top w:val="none" w:sz="0" w:space="0" w:color="auto"/>
        <w:left w:val="none" w:sz="0" w:space="0" w:color="auto"/>
        <w:bottom w:val="none" w:sz="0" w:space="0" w:color="auto"/>
        <w:right w:val="none" w:sz="0" w:space="0" w:color="auto"/>
      </w:divBdr>
    </w:div>
    <w:div w:id="3248257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195</TotalTime>
  <Pages>5</Pages>
  <Words>767</Words>
  <Characters>4374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中国建设银行苏州分行“乾元”保本型人民币2012年第049期</dc:title>
  <dc:subject/>
  <dc:creator>投资银行部</dc:creator>
  <cp:keywords/>
  <dc:description/>
  <cp:lastModifiedBy>牟盛</cp:lastModifiedBy>
  <cp:revision>28</cp:revision>
  <cp:lastPrinted>2012-08-01T06:26:00Z</cp:lastPrinted>
  <dcterms:created xsi:type="dcterms:W3CDTF">2012-10-15T07:35:00Z</dcterms:created>
  <dcterms:modified xsi:type="dcterms:W3CDTF">2013-01-14T07:53:00Z</dcterms:modified>
</cp:coreProperties>
</file>